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A3D5" w14:textId="77777777" w:rsidR="00ED5DE6" w:rsidRDefault="00000000">
      <w:pPr>
        <w:pStyle w:val="202"/>
        <w:spacing w:line="312" w:lineRule="auto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2008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年普通高等学校招生全国统一考试（天津卷）</w:t>
      </w:r>
    </w:p>
    <w:p w14:paraId="7E07E97B" w14:textId="77777777" w:rsidR="00ED5DE6" w:rsidRDefault="00000000">
      <w:pPr>
        <w:pStyle w:val="af1"/>
        <w:spacing w:line="312" w:lineRule="auto"/>
        <w:outlineLvl w:val="9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理综试卷物理部分</w:t>
      </w:r>
    </w:p>
    <w:p w14:paraId="1095225A" w14:textId="77777777" w:rsidR="00ED5DE6" w:rsidRDefault="00ED5DE6">
      <w:pPr>
        <w:pStyle w:val="af2"/>
        <w:spacing w:line="312" w:lineRule="auto"/>
        <w:ind w:left="640" w:hanging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sectPr w:rsidR="00ED5DE6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</w:p>
    <w:p w14:paraId="4453842D" w14:textId="77777777" w:rsidR="00ED5DE6" w:rsidRDefault="00000000">
      <w:pPr>
        <w:spacing w:line="312" w:lineRule="auto"/>
        <w:ind w:firstLineChars="600" w:firstLine="13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本试卷满分</w:t>
      </w:r>
      <w:r>
        <w:rPr>
          <w:rFonts w:ascii="Times New Roman" w:hAnsi="Times New Roman" w:cs="Times New Roman"/>
          <w:color w:val="000000" w:themeColor="text1"/>
        </w:rPr>
        <w:t>120</w:t>
      </w:r>
      <w:r>
        <w:rPr>
          <w:rFonts w:ascii="Times New Roman" w:hAnsi="Times New Roman" w:cs="Times New Roman"/>
          <w:color w:val="000000" w:themeColor="text1"/>
        </w:rPr>
        <w:t>分</w:t>
      </w:r>
    </w:p>
    <w:p w14:paraId="53029600" w14:textId="77777777" w:rsidR="00ED5DE6" w:rsidRDefault="00000000">
      <w:pPr>
        <w:spacing w:line="312" w:lineRule="auto"/>
        <w:ind w:firstLineChars="600" w:firstLine="1320"/>
        <w:jc w:val="both"/>
        <w:rPr>
          <w:rFonts w:ascii="黑体" w:eastAsia="黑体" w:hAnsi="黑体" w:cs="Times New Roman" w:hint="eastAsia"/>
          <w:color w:val="7030A0"/>
        </w:rPr>
      </w:pPr>
      <w:r>
        <w:rPr>
          <w:rFonts w:ascii="黑体" w:eastAsia="黑体" w:hAnsi="黑体" w:cs="Times New Roman"/>
          <w:color w:val="7030A0"/>
        </w:rPr>
        <w:t>排版：河南省汤阴县高级中学邵士超老师</w:t>
      </w:r>
      <w:r>
        <w:rPr>
          <w:rFonts w:ascii="黑体" w:eastAsia="黑体" w:hAnsi="黑体" w:cs="Times New Roman" w:hint="eastAsia"/>
          <w:color w:val="7030A0"/>
        </w:rPr>
        <w:t xml:space="preserve"> </w:t>
      </w:r>
      <w:r>
        <w:rPr>
          <w:rFonts w:ascii="黑体" w:eastAsia="黑体" w:hAnsi="黑体" w:cs="Times New Roman"/>
          <w:color w:val="7030A0"/>
        </w:rPr>
        <w:t xml:space="preserve">     校正：</w:t>
      </w:r>
      <w:r>
        <w:rPr>
          <w:rFonts w:ascii="黑体" w:eastAsia="黑体" w:hAnsi="黑体" w:cs="Times New Roman" w:hint="eastAsia"/>
          <w:color w:val="7030A0"/>
        </w:rPr>
        <w:t>甘肃省兰州一中王振坤老师</w:t>
      </w:r>
    </w:p>
    <w:p w14:paraId="25416E2B" w14:textId="77777777" w:rsidR="00ED5DE6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</w:rPr>
      </w:pPr>
      <w:r>
        <w:rPr>
          <w:rFonts w:ascii="Times New Roman" w:eastAsia="黑体" w:hAnsi="Times New Roman" w:cs="Times New Roman"/>
          <w:bCs/>
          <w:color w:val="000000" w:themeColor="text1"/>
        </w:rPr>
        <w:t>一、选择题：本题共</w:t>
      </w:r>
      <w:r>
        <w:rPr>
          <w:rFonts w:ascii="Times New Roman" w:eastAsia="黑体" w:hAnsi="Times New Roman" w:cs="Times New Roman"/>
          <w:bCs/>
          <w:color w:val="000000" w:themeColor="text1"/>
        </w:rPr>
        <w:t>8</w:t>
      </w:r>
      <w:r>
        <w:rPr>
          <w:rFonts w:ascii="Times New Roman" w:eastAsia="黑体" w:hAnsi="Times New Roman" w:cs="Times New Roman"/>
          <w:bCs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</w:rPr>
        <w:t>6</w:t>
      </w:r>
      <w:r>
        <w:rPr>
          <w:rFonts w:ascii="Times New Roman" w:eastAsia="黑体" w:hAnsi="Times New Roman" w:cs="Times New Roman"/>
          <w:bCs/>
          <w:color w:val="000000" w:themeColor="text1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</w:rPr>
        <w:t>48</w:t>
      </w:r>
      <w:r>
        <w:rPr>
          <w:rFonts w:ascii="Times New Roman" w:eastAsia="黑体" w:hAnsi="Times New Roman" w:cs="Times New Roman"/>
          <w:bCs/>
          <w:color w:val="000000" w:themeColor="text1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</w:rPr>
        <w:t>在每小题给出的四个选项中，只有一项是符合题目要求的</w:t>
      </w:r>
      <w:r>
        <w:rPr>
          <w:rFonts w:ascii="Times New Roman" w:eastAsia="黑体" w:hAnsi="Times New Roman" w:cs="Times New Roman" w:hint="eastAsia"/>
          <w:bCs/>
          <w:color w:val="000000" w:themeColor="text1"/>
        </w:rPr>
        <w:t>．</w:t>
      </w:r>
    </w:p>
    <w:p w14:paraId="5A2C3E3D" w14:textId="77777777" w:rsidR="00ED5DE6" w:rsidRDefault="00000000">
      <w:pPr>
        <w:widowControl w:val="0"/>
        <w:spacing w:line="312" w:lineRule="auto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14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∙14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下列说法正确的是</w:t>
      </w:r>
    </w:p>
    <w:p w14:paraId="6E5C8319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．布朗运动是悬浮在液体中固体颗粒内分子的无规则运动的反映</w:t>
      </w:r>
    </w:p>
    <w:p w14:paraId="6E1E4739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．没有摩擦的理想热机可以把吸收的能量全部转化为机械能</w:t>
      </w:r>
    </w:p>
    <w:p w14:paraId="1A9F3A57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．知道某物质的摩尔质量和密度可求出阿伏加德罗常数</w:t>
      </w:r>
    </w:p>
    <w:p w14:paraId="698DCCF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．内能不同的物体，它们分子热运动的平均动能可能相同</w:t>
      </w:r>
    </w:p>
    <w:p w14:paraId="7FFDADEB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4206106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15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∙15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一个氡核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607" w:dyaOrig="377" w14:anchorId="75BF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45pt;height:18.85pt" o:ole="">
            <v:imagedata r:id="rId8" o:title=""/>
          </v:shape>
          <o:OLEObject Type="Embed" ProgID="Equation.DSMT4" ShapeID="_x0000_i1025" DrawAspect="Content" ObjectID="_1800816965" r:id="rId9"/>
        </w:object>
      </w:r>
      <w:r>
        <w:rPr>
          <w:rFonts w:ascii="Times New Roman" w:hAnsi="Times New Roman" w:cs="Times New Roman"/>
          <w:color w:val="000000" w:themeColor="text1"/>
          <w:kern w:val="2"/>
        </w:rPr>
        <w:t>衰变成钋核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555" w:dyaOrig="377" w14:anchorId="453B298F">
          <v:shape id="_x0000_i1026" type="#_x0000_t75" style="width:27.8pt;height:18.85pt" o:ole="">
            <v:imagedata r:id="rId10" o:title=""/>
          </v:shape>
          <o:OLEObject Type="Embed" ProgID="Equation.DSMT4" ShapeID="_x0000_i1026" DrawAspect="Content" ObjectID="_1800816966" r:id="rId11"/>
        </w:object>
      </w:r>
      <w:r>
        <w:rPr>
          <w:rFonts w:ascii="Times New Roman" w:hAnsi="Times New Roman" w:cs="Times New Roman"/>
          <w:color w:val="000000" w:themeColor="text1"/>
          <w:kern w:val="2"/>
        </w:rPr>
        <w:t>并放出一个粒子，其半衰期为</w:t>
      </w:r>
      <w:r>
        <w:rPr>
          <w:rFonts w:ascii="Times New Roman" w:hAnsi="Times New Roman" w:cs="Times New Roman"/>
          <w:color w:val="000000" w:themeColor="text1"/>
          <w:kern w:val="2"/>
        </w:rPr>
        <w:t>3.8</w:t>
      </w:r>
      <w:r>
        <w:rPr>
          <w:rFonts w:ascii="Times New Roman" w:hAnsi="Times New Roman" w:cs="Times New Roman"/>
          <w:color w:val="000000" w:themeColor="text1"/>
          <w:kern w:val="2"/>
        </w:rPr>
        <w:t>天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1 g</w:t>
      </w:r>
      <w:r>
        <w:rPr>
          <w:rFonts w:ascii="Times New Roman" w:hAnsi="Times New Roman" w:cs="Times New Roman"/>
          <w:color w:val="000000" w:themeColor="text1"/>
          <w:kern w:val="2"/>
        </w:rPr>
        <w:t>氡经过</w:t>
      </w:r>
      <w:r>
        <w:rPr>
          <w:rFonts w:ascii="Times New Roman" w:hAnsi="Times New Roman" w:cs="Times New Roman"/>
          <w:color w:val="000000" w:themeColor="text1"/>
          <w:kern w:val="2"/>
        </w:rPr>
        <w:t>7.6</w:t>
      </w:r>
      <w:r>
        <w:rPr>
          <w:rFonts w:ascii="Times New Roman" w:hAnsi="Times New Roman" w:cs="Times New Roman"/>
          <w:color w:val="000000" w:themeColor="text1"/>
          <w:kern w:val="2"/>
        </w:rPr>
        <w:t>天衰变掉氡的质量，以及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607" w:dyaOrig="377" w14:anchorId="09B62333">
          <v:shape id="_x0000_i1027" type="#_x0000_t75" style="width:30.45pt;height:18.85pt" o:ole="">
            <v:imagedata r:id="rId12" o:title=""/>
          </v:shape>
          <o:OLEObject Type="Embed" ProgID="Equation.DSMT4" ShapeID="_x0000_i1027" DrawAspect="Content" ObjectID="_1800816967" r:id="rId13"/>
        </w:object>
      </w:r>
      <w:r>
        <w:rPr>
          <w:rFonts w:ascii="Times New Roman" w:hAnsi="Times New Roman" w:cs="Times New Roman"/>
          <w:color w:val="000000" w:themeColor="text1"/>
          <w:kern w:val="2"/>
        </w:rPr>
        <w:t>衰变成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555" w:dyaOrig="377" w14:anchorId="2B71239C">
          <v:shape id="_x0000_i1028" type="#_x0000_t75" style="width:27.8pt;height:18.85pt" o:ole="">
            <v:imagedata r:id="rId10" o:title=""/>
          </v:shape>
          <o:OLEObject Type="Embed" ProgID="Equation.DSMT4" ShapeID="_x0000_i1028" DrawAspect="Content" ObjectID="_1800816968" r:id="rId14"/>
        </w:object>
      </w:r>
      <w:r>
        <w:rPr>
          <w:rFonts w:ascii="Times New Roman" w:hAnsi="Times New Roman" w:cs="Times New Roman"/>
          <w:color w:val="000000" w:themeColor="text1"/>
          <w:kern w:val="2"/>
        </w:rPr>
        <w:t>的过程放出的粒子是</w:t>
      </w:r>
    </w:p>
    <w:p w14:paraId="7DB0E96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0.25 g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  <w:kern w:val="2"/>
        </w:rPr>
        <w:t>粒子</w:t>
      </w:r>
    </w:p>
    <w:p w14:paraId="06F7236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0.75 g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color w:val="000000" w:themeColor="text1"/>
          <w:kern w:val="2"/>
        </w:rPr>
        <w:t>α</w:t>
      </w:r>
      <w:r>
        <w:rPr>
          <w:rFonts w:ascii="Times New Roman" w:hAnsi="Times New Roman" w:cs="Times New Roman"/>
          <w:color w:val="000000" w:themeColor="text1"/>
          <w:kern w:val="2"/>
        </w:rPr>
        <w:t>粒子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</w:p>
    <w:p w14:paraId="52152FF5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0.25 g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color w:val="000000" w:themeColor="text1"/>
          <w:kern w:val="2"/>
        </w:rPr>
        <w:t>β</w:t>
      </w:r>
      <w:r>
        <w:rPr>
          <w:rFonts w:ascii="Times New Roman" w:hAnsi="Times New Roman" w:cs="Times New Roman"/>
          <w:color w:val="000000" w:themeColor="text1"/>
          <w:kern w:val="2"/>
        </w:rPr>
        <w:t>粒子</w:t>
      </w:r>
    </w:p>
    <w:p w14:paraId="11DD9D2D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0.75 g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color w:val="000000" w:themeColor="text1"/>
          <w:kern w:val="2"/>
        </w:rPr>
        <w:t>β</w:t>
      </w:r>
      <w:r>
        <w:rPr>
          <w:rFonts w:ascii="Times New Roman" w:hAnsi="Times New Roman" w:cs="Times New Roman"/>
          <w:color w:val="000000" w:themeColor="text1"/>
          <w:kern w:val="2"/>
        </w:rPr>
        <w:t>粒子</w:t>
      </w:r>
    </w:p>
    <w:p w14:paraId="7DE392A6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1E7DD93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16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∙16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下列有关光现象的说法正确的是</w:t>
      </w:r>
    </w:p>
    <w:p w14:paraId="5D024CC5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．在光的双缝干涉实验中，若仅将入射光由紫光改为红光，则条纹间距一定变大</w:t>
      </w:r>
    </w:p>
    <w:p w14:paraId="3C481A34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．以相同入射角从水中射向空气，紫光能发生全反射，红光也一定能发射全反射</w:t>
      </w:r>
    </w:p>
    <w:p w14:paraId="3522014D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．紫光照射某金属时有电子向外发射，红光照射该金属时也一定有电子向外发射</w:t>
      </w:r>
    </w:p>
    <w:p w14:paraId="7498BA97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．拍摄玻璃橱窗内的物品时，往往在镜头前加装一个偏振片以增加透射光的强度</w:t>
      </w:r>
    </w:p>
    <w:p w14:paraId="223B27F8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52792B56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17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∙17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一理想变压器的原线圈上接有正弦交变电压，其最大值保持不变，副线圈接有可调电阻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设原线圈的电流为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，输入功率为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，副线圈的电流为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，输出功率为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当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color w:val="000000" w:themeColor="text1"/>
          <w:kern w:val="2"/>
        </w:rPr>
        <w:t>增大时</w:t>
      </w:r>
    </w:p>
    <w:p w14:paraId="0D805EB5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减小，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增大</w:t>
      </w:r>
    </w:p>
    <w:p w14:paraId="10BDFEC7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减小，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 xml:space="preserve"> 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减小</w:t>
      </w:r>
    </w:p>
    <w:p w14:paraId="63E3D489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增大，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 xml:space="preserve"> 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减小</w:t>
      </w:r>
    </w:p>
    <w:p w14:paraId="365D671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增大，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 xml:space="preserve"> P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增大</w:t>
      </w:r>
    </w:p>
    <w:p w14:paraId="384960C2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7211C62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18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∙18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带负电的粒子在某电场中仅受电场力作用，能分别完成以下两种运动：</w:t>
      </w:r>
      <w:r>
        <w:rPr>
          <w:rFonts w:ascii="宋体" w:eastAsia="宋体" w:hAnsi="宋体" w:cs="Cambria Math"/>
          <w:color w:val="000000" w:themeColor="text1"/>
          <w:kern w:val="2"/>
        </w:rPr>
        <w:t>①</w:t>
      </w:r>
      <w:r>
        <w:rPr>
          <w:rFonts w:ascii="Times New Roman" w:hAnsi="Times New Roman" w:cs="Times New Roman"/>
          <w:color w:val="000000" w:themeColor="text1"/>
          <w:kern w:val="2"/>
        </w:rPr>
        <w:t>在电场线上运动，</w:t>
      </w:r>
      <w:r>
        <w:rPr>
          <w:rFonts w:ascii="宋体" w:eastAsia="宋体" w:hAnsi="宋体" w:cs="Cambria Math"/>
          <w:color w:val="000000" w:themeColor="text1"/>
          <w:kern w:val="2"/>
        </w:rPr>
        <w:t>②</w:t>
      </w:r>
      <w:r>
        <w:rPr>
          <w:rFonts w:ascii="Times New Roman" w:hAnsi="Times New Roman" w:cs="Times New Roman"/>
          <w:color w:val="000000" w:themeColor="text1"/>
          <w:kern w:val="2"/>
        </w:rPr>
        <w:t>在等势面上做匀速圆周运动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该电场可能由</w:t>
      </w:r>
    </w:p>
    <w:p w14:paraId="2EEC5BB4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．一个带正电的点电荷形成</w:t>
      </w:r>
    </w:p>
    <w:p w14:paraId="3C86DA70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．一个带负电的点电荷形成</w:t>
      </w:r>
    </w:p>
    <w:p w14:paraId="1C76D08F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．两个分立的带等量负电的点电荷形成</w:t>
      </w:r>
    </w:p>
    <w:p w14:paraId="152BB792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．一个带负电的点电荷与带正电的无限大平板形成</w:t>
      </w:r>
    </w:p>
    <w:p w14:paraId="492E29AA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0B013F7E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0288" behindDoc="0" locked="0" layoutInCell="1" allowOverlap="1" wp14:anchorId="2E6FE779" wp14:editId="160FD198">
            <wp:simplePos x="0" y="0"/>
            <wp:positionH relativeFrom="rightMargin">
              <wp:posOffset>-1210945</wp:posOffset>
            </wp:positionH>
            <wp:positionV relativeFrom="paragraph">
              <wp:posOffset>767080</wp:posOffset>
            </wp:positionV>
            <wp:extent cx="1115695" cy="71945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kern w:val="2"/>
        </w:rPr>
        <w:t>19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∙19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在粗糙水平地面上与墙平行放着一个截面为半圆的柱状物体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与竖直墙之间放一光滑圆球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，整个装置处于静止状态</w:t>
      </w:r>
      <w:r>
        <w:rPr>
          <w:rFonts w:ascii="Times New Roman" w:hAnsi="Times New Roman" w:cs="Times New Roman"/>
          <w:color w:val="000000" w:themeColor="text1"/>
          <w:kern w:val="2"/>
        </w:rPr>
        <w:t>.</w:t>
      </w:r>
      <w:r>
        <w:rPr>
          <w:rFonts w:ascii="Times New Roman" w:hAnsi="Times New Roman" w:cs="Times New Roman"/>
          <w:color w:val="000000" w:themeColor="text1"/>
          <w:kern w:val="2"/>
        </w:rPr>
        <w:t>现对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加一竖直向下的力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color w:val="000000" w:themeColor="text1"/>
          <w:kern w:val="2"/>
        </w:rPr>
        <w:t>的作用线通过球心，设墙对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的作用力为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的作用力为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，地面对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的作用力为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若</w:t>
      </w:r>
      <w:r>
        <w:rPr>
          <w:rFonts w:ascii="Times New Roman" w:hAnsi="Times New Roman" w:cs="Times New Roman"/>
          <w:i/>
          <w:iCs/>
          <w:color w:val="000000" w:themeColor="text1"/>
          <w:kern w:val="2"/>
        </w:rPr>
        <w:t>F</w:t>
      </w:r>
      <w:r>
        <w:rPr>
          <w:rFonts w:ascii="Times New Roman" w:hAnsi="Times New Roman" w:cs="Times New Roman"/>
          <w:color w:val="000000" w:themeColor="text1"/>
          <w:kern w:val="2"/>
        </w:rPr>
        <w:t>缓慢增大而整个装置仍保持静止，截面如图所示，在此过程中</w:t>
      </w:r>
    </w:p>
    <w:p w14:paraId="49ED8B5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保持不变，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kern w:val="2"/>
        </w:rPr>
        <w:t>缓慢增大</w:t>
      </w:r>
    </w:p>
    <w:p w14:paraId="3907FFF2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kern w:val="2"/>
        </w:rPr>
        <w:t>缓慢增大，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kern w:val="2"/>
        </w:rPr>
        <w:t>保持不变</w:t>
      </w:r>
    </w:p>
    <w:p w14:paraId="02F2B13F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缓慢增大，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kern w:val="2"/>
        </w:rPr>
        <w:t>缓慢增大</w:t>
      </w:r>
    </w:p>
    <w:p w14:paraId="3386788F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缓慢增大，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kern w:val="2"/>
        </w:rPr>
        <w:t>保持不变</w:t>
      </w:r>
    </w:p>
    <w:p w14:paraId="48CBC20B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</w:t>
      </w:r>
    </w:p>
    <w:p w14:paraId="4BE00466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20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∙20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一个静止的质点，在</w:t>
      </w:r>
      <w:r>
        <w:rPr>
          <w:rFonts w:ascii="Times New Roman" w:hAnsi="Times New Roman" w:cs="Times New Roman"/>
          <w:color w:val="000000" w:themeColor="text1"/>
          <w:kern w:val="2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hAnsi="Times New Roman" w:cs="Times New Roman"/>
          <w:color w:val="000000" w:themeColor="text1"/>
          <w:kern w:val="2"/>
        </w:rPr>
        <w:t>4 s</w:t>
      </w:r>
      <w:r>
        <w:rPr>
          <w:rFonts w:ascii="Times New Roman" w:hAnsi="Times New Roman" w:cs="Times New Roman"/>
          <w:color w:val="000000" w:themeColor="text1"/>
          <w:kern w:val="2"/>
        </w:rPr>
        <w:t>时间内受到力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color w:val="000000" w:themeColor="text1"/>
          <w:kern w:val="2"/>
        </w:rPr>
        <w:t>的作用，力的方向始终在同一直线上，力</w:t>
      </w:r>
      <w:r>
        <w:rPr>
          <w:rFonts w:ascii="Times New Roman" w:hAnsi="Times New Roman" w:cs="Times New Roman"/>
          <w:i/>
          <w:color w:val="000000" w:themeColor="text1"/>
          <w:kern w:val="2"/>
        </w:rPr>
        <w:t>F</w:t>
      </w:r>
      <w:r>
        <w:rPr>
          <w:rFonts w:ascii="Times New Roman" w:hAnsi="Times New Roman" w:cs="Times New Roman"/>
          <w:color w:val="000000" w:themeColor="text1"/>
          <w:kern w:val="2"/>
        </w:rPr>
        <w:t>随时间</w:t>
      </w:r>
      <w:r>
        <w:rPr>
          <w:rFonts w:ascii="Times New Roman" w:hAnsi="Times New Roman" w:cs="Times New Roman"/>
          <w:i/>
          <w:color w:val="000000" w:themeColor="text1"/>
          <w:kern w:val="2"/>
        </w:rPr>
        <w:t>t</w:t>
      </w:r>
      <w:r>
        <w:rPr>
          <w:rFonts w:ascii="Times New Roman" w:hAnsi="Times New Roman" w:cs="Times New Roman"/>
          <w:color w:val="000000" w:themeColor="text1"/>
          <w:kern w:val="2"/>
        </w:rPr>
        <w:t>的变化如图所示，则质点在</w:t>
      </w:r>
    </w:p>
    <w:p w14:paraId="6C15A62D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1312" behindDoc="0" locked="0" layoutInCell="1" allowOverlap="1" wp14:anchorId="77E87661" wp14:editId="2C124FFD">
            <wp:simplePos x="0" y="0"/>
            <wp:positionH relativeFrom="column">
              <wp:posOffset>4667885</wp:posOffset>
            </wp:positionH>
            <wp:positionV relativeFrom="paragraph">
              <wp:posOffset>5080</wp:posOffset>
            </wp:positionV>
            <wp:extent cx="1403985" cy="89979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．第</w:t>
      </w:r>
      <w:r>
        <w:rPr>
          <w:rFonts w:ascii="Times New Roman" w:hAnsi="Times New Roman" w:cs="Times New Roman"/>
          <w:color w:val="000000" w:themeColor="text1"/>
          <w:kern w:val="2"/>
        </w:rPr>
        <w:t>2 s</w:t>
      </w:r>
      <w:r>
        <w:rPr>
          <w:rFonts w:ascii="Times New Roman" w:hAnsi="Times New Roman" w:cs="Times New Roman"/>
          <w:color w:val="000000" w:themeColor="text1"/>
          <w:kern w:val="2"/>
        </w:rPr>
        <w:t>末速度改变方向</w:t>
      </w:r>
    </w:p>
    <w:p w14:paraId="1595067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．第</w:t>
      </w:r>
      <w:r>
        <w:rPr>
          <w:rFonts w:ascii="Times New Roman" w:hAnsi="Times New Roman" w:cs="Times New Roman"/>
          <w:color w:val="000000" w:themeColor="text1"/>
          <w:kern w:val="2"/>
        </w:rPr>
        <w:t>2 s</w:t>
      </w:r>
      <w:r>
        <w:rPr>
          <w:rFonts w:ascii="Times New Roman" w:hAnsi="Times New Roman" w:cs="Times New Roman"/>
          <w:color w:val="000000" w:themeColor="text1"/>
          <w:kern w:val="2"/>
        </w:rPr>
        <w:t>末位移改变方向</w:t>
      </w:r>
    </w:p>
    <w:p w14:paraId="11267986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．第</w:t>
      </w:r>
      <w:r>
        <w:rPr>
          <w:rFonts w:ascii="Times New Roman" w:hAnsi="Times New Roman" w:cs="Times New Roman"/>
          <w:color w:val="000000" w:themeColor="text1"/>
          <w:kern w:val="2"/>
        </w:rPr>
        <w:t>4 s</w:t>
      </w:r>
      <w:r>
        <w:rPr>
          <w:rFonts w:ascii="Times New Roman" w:hAnsi="Times New Roman" w:cs="Times New Roman"/>
          <w:color w:val="000000" w:themeColor="text1"/>
          <w:kern w:val="2"/>
        </w:rPr>
        <w:t>末回到原出发点</w:t>
      </w:r>
    </w:p>
    <w:p w14:paraId="0C10BF2F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．第</w:t>
      </w:r>
      <w:r>
        <w:rPr>
          <w:rFonts w:ascii="Times New Roman" w:hAnsi="Times New Roman" w:cs="Times New Roman"/>
          <w:color w:val="000000" w:themeColor="text1"/>
          <w:kern w:val="2"/>
        </w:rPr>
        <w:t>4 s</w:t>
      </w:r>
      <w:r>
        <w:rPr>
          <w:rFonts w:ascii="Times New Roman" w:hAnsi="Times New Roman" w:cs="Times New Roman"/>
          <w:color w:val="000000" w:themeColor="text1"/>
          <w:kern w:val="2"/>
        </w:rPr>
        <w:t>末运动速度为零</w:t>
      </w:r>
    </w:p>
    <w:p w14:paraId="798315B5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34E4C454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9264" behindDoc="0" locked="0" layoutInCell="1" allowOverlap="1" wp14:anchorId="5593745A" wp14:editId="14E37990">
            <wp:simplePos x="0" y="0"/>
            <wp:positionH relativeFrom="column">
              <wp:posOffset>4464050</wp:posOffset>
            </wp:positionH>
            <wp:positionV relativeFrom="paragraph">
              <wp:posOffset>447040</wp:posOffset>
            </wp:positionV>
            <wp:extent cx="1655445" cy="100774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kern w:val="2"/>
        </w:rPr>
        <w:t>21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一列简谐横波沿直线由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向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传播，相距</w:t>
      </w:r>
      <w:r>
        <w:rPr>
          <w:rFonts w:ascii="Times New Roman" w:hAnsi="Times New Roman" w:cs="Times New Roman"/>
          <w:color w:val="000000" w:themeColor="text1"/>
          <w:kern w:val="2"/>
        </w:rPr>
        <w:t>10.5 m</w:t>
      </w:r>
      <w:r>
        <w:rPr>
          <w:rFonts w:ascii="Times New Roman" w:hAnsi="Times New Roman" w:cs="Times New Roman"/>
          <w:color w:val="000000" w:themeColor="text1"/>
          <w:kern w:val="2"/>
        </w:rPr>
        <w:t>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两处的质点振动图象如图中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所示，则</w:t>
      </w:r>
    </w:p>
    <w:p w14:paraId="474CA2D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hAnsi="Times New Roman" w:cs="Times New Roman"/>
          <w:color w:val="000000" w:themeColor="text1"/>
          <w:kern w:val="2"/>
        </w:rPr>
        <w:t>．该波的振幅可能是</w:t>
      </w:r>
      <w:r>
        <w:rPr>
          <w:rFonts w:ascii="Times New Roman" w:hAnsi="Times New Roman" w:cs="Times New Roman"/>
          <w:color w:val="000000" w:themeColor="text1"/>
          <w:kern w:val="2"/>
        </w:rPr>
        <w:t>20 cm</w:t>
      </w:r>
    </w:p>
    <w:p w14:paraId="62108B51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．该波的波长可能是</w:t>
      </w:r>
      <w:r>
        <w:rPr>
          <w:rFonts w:ascii="Times New Roman" w:hAnsi="Times New Roman" w:cs="Times New Roman"/>
          <w:color w:val="000000" w:themeColor="text1"/>
          <w:kern w:val="2"/>
        </w:rPr>
        <w:t>8.4 m</w:t>
      </w:r>
    </w:p>
    <w:p w14:paraId="2FBD818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hAnsi="Times New Roman" w:cs="Times New Roman"/>
          <w:color w:val="000000" w:themeColor="text1"/>
          <w:kern w:val="2"/>
        </w:rPr>
        <w:t>．该波的波速可能是</w:t>
      </w:r>
      <w:r>
        <w:rPr>
          <w:rFonts w:ascii="Times New Roman" w:hAnsi="Times New Roman" w:cs="Times New Roman"/>
          <w:color w:val="000000" w:themeColor="text1"/>
          <w:kern w:val="2"/>
        </w:rPr>
        <w:t>10.5 m/s</w:t>
      </w:r>
    </w:p>
    <w:p w14:paraId="141E455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hAnsi="Times New Roman" w:cs="Times New Roman"/>
          <w:color w:val="000000" w:themeColor="text1"/>
          <w:kern w:val="2"/>
        </w:rPr>
        <w:t>．该波由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传播到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可能历时</w:t>
      </w:r>
      <w:r>
        <w:rPr>
          <w:rFonts w:ascii="Times New Roman" w:hAnsi="Times New Roman" w:cs="Times New Roman"/>
          <w:color w:val="000000" w:themeColor="text1"/>
          <w:kern w:val="2"/>
        </w:rPr>
        <w:t>7 s</w:t>
      </w:r>
    </w:p>
    <w:p w14:paraId="6856469C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50DFB71F" w14:textId="77777777" w:rsidR="00ED5DE6" w:rsidRDefault="00ED5DE6">
      <w:pPr>
        <w:widowControl w:val="0"/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  <w:kern w:val="2"/>
        </w:rPr>
      </w:pPr>
    </w:p>
    <w:p w14:paraId="3181020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二、非选择题：本题共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72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</w:p>
    <w:p w14:paraId="3D383B69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>22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hAnsi="Times New Roman" w:cs="Times New Roman"/>
          <w:color w:val="000000" w:themeColor="text1"/>
          <w:kern w:val="2"/>
        </w:rPr>
        <w:t>16</w:t>
      </w:r>
      <w:r>
        <w:rPr>
          <w:rFonts w:ascii="Times New Roman" w:hAnsi="Times New Roman" w:cs="Times New Roman"/>
          <w:color w:val="000000" w:themeColor="text1"/>
          <w:kern w:val="2"/>
        </w:rPr>
        <w:t>分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用螺旋测微器测量金属导线的直径，其示数如图所示，该金属导线的直径为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__________</w:t>
      </w:r>
      <w:r>
        <w:rPr>
          <w:rFonts w:ascii="Times New Roman" w:hAnsi="Times New Roman" w:cs="Times New Roman"/>
          <w:color w:val="000000" w:themeColor="text1"/>
          <w:kern w:val="2"/>
        </w:rPr>
        <w:t>mm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</w:p>
    <w:p w14:paraId="314BF5B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用下列器材组装成描绘电阻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kern w:val="2"/>
        </w:rPr>
        <w:t>伏安特性曲线的电路，请将实物图连线成为实验电路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</w:p>
    <w:p w14:paraId="4A1DA39A" w14:textId="77777777" w:rsidR="00ED5DE6" w:rsidRDefault="00000000">
      <w:pPr>
        <w:widowControl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noProof/>
          <w:color w:val="000000" w:themeColor="text1"/>
          <w:kern w:val="2"/>
        </w:rPr>
        <w:drawing>
          <wp:inline distT="0" distB="0" distL="114300" distR="114300" wp14:anchorId="75BB4D1F" wp14:editId="2D8A86DD">
            <wp:extent cx="827405" cy="611505"/>
            <wp:effectExtent l="0" t="0" r="1270" b="762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 xml:space="preserve">                  </w:t>
      </w: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366495A4" wp14:editId="4BCD87C0">
            <wp:extent cx="1553845" cy="1430655"/>
            <wp:effectExtent l="0" t="0" r="8255" b="762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 w:themeColor="text1"/>
          <w:kern w:val="2"/>
        </w:rPr>
        <w:t xml:space="preserve">                   </w:t>
      </w: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26DD9C0E" wp14:editId="1EB88D9E">
            <wp:extent cx="1439545" cy="1475740"/>
            <wp:effectExtent l="0" t="0" r="8255" b="63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2109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微安表</w:t>
      </w:r>
      <w:r>
        <w:rPr>
          <w:rFonts w:ascii="Times New Roman" w:hAnsi="Times New Roman" w:cs="Times New Roman"/>
          <w:color w:val="000000" w:themeColor="text1"/>
          <w:kern w:val="2"/>
        </w:rPr>
        <w:t>μA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量程</w:t>
      </w:r>
      <w:r>
        <w:rPr>
          <w:rFonts w:ascii="Times New Roman" w:hAnsi="Times New Roman" w:cs="Times New Roman"/>
          <w:color w:val="000000" w:themeColor="text1"/>
          <w:kern w:val="2"/>
        </w:rPr>
        <w:t>200 μA</w:t>
      </w:r>
      <w:r>
        <w:rPr>
          <w:rFonts w:ascii="Times New Roman" w:hAnsi="Times New Roman" w:cs="Times New Roman"/>
          <w:color w:val="000000" w:themeColor="text1"/>
          <w:kern w:val="2"/>
        </w:rPr>
        <w:t>，内阻约</w:t>
      </w:r>
      <w:r>
        <w:rPr>
          <w:rFonts w:ascii="Times New Roman" w:hAnsi="Times New Roman" w:cs="Times New Roman"/>
          <w:color w:val="000000" w:themeColor="text1"/>
          <w:kern w:val="2"/>
        </w:rPr>
        <w:t>200 Ω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7B724B2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电压表</w:t>
      </w:r>
      <w:r>
        <w:rPr>
          <w:rFonts w:ascii="Times New Roman" w:hAnsi="Times New Roman" w:cs="Times New Roman"/>
          <w:iCs/>
          <w:color w:val="000000" w:themeColor="text1"/>
          <w:kern w:val="2"/>
        </w:rPr>
        <w:t>V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量程</w:t>
      </w:r>
      <w:r>
        <w:rPr>
          <w:rFonts w:ascii="Times New Roman" w:hAnsi="Times New Roman" w:cs="Times New Roman"/>
          <w:color w:val="000000" w:themeColor="text1"/>
          <w:kern w:val="2"/>
        </w:rPr>
        <w:t>3 V</w:t>
      </w:r>
      <w:r>
        <w:rPr>
          <w:rFonts w:ascii="Times New Roman" w:hAnsi="Times New Roman" w:cs="Times New Roman"/>
          <w:color w:val="000000" w:themeColor="text1"/>
          <w:kern w:val="2"/>
        </w:rPr>
        <w:t>，内阻约</w:t>
      </w:r>
      <w:r>
        <w:rPr>
          <w:rFonts w:ascii="Times New Roman" w:hAnsi="Times New Roman" w:cs="Times New Roman"/>
          <w:color w:val="000000" w:themeColor="text1"/>
          <w:kern w:val="2"/>
        </w:rPr>
        <w:t>10 kΩ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</w:p>
    <w:p w14:paraId="6ABA252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  <w:vertAlign w:val="subscript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电阻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阻值约</w:t>
      </w:r>
      <w:r>
        <w:rPr>
          <w:rFonts w:ascii="Times New Roman" w:hAnsi="Times New Roman" w:cs="Times New Roman"/>
          <w:color w:val="000000" w:themeColor="text1"/>
          <w:kern w:val="2"/>
        </w:rPr>
        <w:t>20 kΩ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02305177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滑动变阻器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最大阻值</w:t>
      </w:r>
      <w:r>
        <w:rPr>
          <w:rFonts w:ascii="Times New Roman" w:hAnsi="Times New Roman" w:cs="Times New Roman"/>
          <w:color w:val="000000" w:themeColor="text1"/>
          <w:kern w:val="2"/>
        </w:rPr>
        <w:t>50 Ω</w:t>
      </w:r>
      <w:r>
        <w:rPr>
          <w:rFonts w:ascii="Times New Roman" w:hAnsi="Times New Roman" w:cs="Times New Roman"/>
          <w:color w:val="000000" w:themeColor="text1"/>
          <w:kern w:val="2"/>
        </w:rPr>
        <w:t>，额定电流</w:t>
      </w:r>
      <w:r>
        <w:rPr>
          <w:rFonts w:ascii="Times New Roman" w:hAnsi="Times New Roman" w:cs="Times New Roman"/>
          <w:color w:val="000000" w:themeColor="text1"/>
          <w:kern w:val="2"/>
        </w:rPr>
        <w:t>1 A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12B2053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电池组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E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电动势</w:t>
      </w:r>
      <w:r>
        <w:rPr>
          <w:rFonts w:ascii="Times New Roman" w:hAnsi="Times New Roman" w:cs="Times New Roman"/>
          <w:color w:val="000000" w:themeColor="text1"/>
          <w:kern w:val="2"/>
        </w:rPr>
        <w:t>3 V</w:t>
      </w:r>
      <w:r>
        <w:rPr>
          <w:rFonts w:ascii="Times New Roman" w:hAnsi="Times New Roman" w:cs="Times New Roman"/>
          <w:color w:val="000000" w:themeColor="text1"/>
          <w:kern w:val="2"/>
        </w:rPr>
        <w:t>，内阻不计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527EF7A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>开关</w:t>
      </w:r>
      <w:r>
        <w:rPr>
          <w:rFonts w:ascii="Times New Roman" w:hAnsi="Times New Roman" w:cs="Times New Roman"/>
          <w:color w:val="000000" w:themeColor="text1"/>
          <w:kern w:val="2"/>
        </w:rPr>
        <w:t>S</w:t>
      </w:r>
      <w:r>
        <w:rPr>
          <w:rFonts w:ascii="Times New Roman" w:hAnsi="Times New Roman" w:cs="Times New Roman"/>
          <w:color w:val="000000" w:themeColor="text1"/>
          <w:kern w:val="2"/>
        </w:rPr>
        <w:t>及导线若干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</w:p>
    <w:p w14:paraId="6BEFCF5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某同学利用单摆测定当地重力加速度，发现单摆静止时摆球重心在球心的正下方，他仍将从悬点到球心的距离当作摆</w:t>
      </w:r>
      <w:r>
        <w:rPr>
          <w:rFonts w:ascii="Times New Roman" w:hAnsi="Times New Roman" w:cs="Times New Roman"/>
          <w:i/>
          <w:color w:val="000000" w:themeColor="text1"/>
          <w:kern w:val="2"/>
        </w:rPr>
        <w:t>L</w:t>
      </w:r>
      <w:r>
        <w:rPr>
          <w:rFonts w:ascii="Times New Roman" w:hAnsi="Times New Roman" w:cs="Times New Roman"/>
          <w:color w:val="000000" w:themeColor="text1"/>
          <w:kern w:val="2"/>
        </w:rPr>
        <w:t>，通过改变摆线的长度，测得</w:t>
      </w:r>
      <w:r>
        <w:rPr>
          <w:rFonts w:ascii="Times New Roman" w:hAnsi="Times New Roman" w:cs="Times New Roman"/>
          <w:color w:val="000000" w:themeColor="text1"/>
          <w:kern w:val="2"/>
        </w:rPr>
        <w:t>6</w:t>
      </w:r>
      <w:r>
        <w:rPr>
          <w:rFonts w:ascii="Times New Roman" w:hAnsi="Times New Roman" w:cs="Times New Roman"/>
          <w:color w:val="000000" w:themeColor="text1"/>
          <w:kern w:val="2"/>
        </w:rPr>
        <w:t>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L</w:t>
      </w:r>
      <w:r>
        <w:rPr>
          <w:rFonts w:ascii="Times New Roman" w:hAnsi="Times New Roman" w:cs="Times New Roman"/>
          <w:color w:val="000000" w:themeColor="text1"/>
          <w:kern w:val="2"/>
        </w:rPr>
        <w:t>和对应的周期</w:t>
      </w:r>
      <w:r>
        <w:rPr>
          <w:rFonts w:ascii="Times New Roman" w:hAnsi="Times New Roman" w:cs="Times New Roman"/>
          <w:i/>
          <w:color w:val="000000" w:themeColor="text1"/>
          <w:kern w:val="2"/>
        </w:rPr>
        <w:t>T</w:t>
      </w:r>
      <w:r>
        <w:rPr>
          <w:rFonts w:ascii="Times New Roman" w:hAnsi="Times New Roman" w:cs="Times New Roman"/>
          <w:color w:val="000000" w:themeColor="text1"/>
          <w:kern w:val="2"/>
        </w:rPr>
        <w:t>，画出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L</w:t>
      </w:r>
      <w:r>
        <w:rPr>
          <w:rFonts w:ascii="Times New Roman" w:hAnsi="Times New Roman" w:cs="Times New Roman" w:hint="eastAsia"/>
          <w:iCs/>
          <w:color w:val="000000" w:themeColor="text1"/>
          <w:kern w:val="2"/>
        </w:rPr>
        <w:t>-</w:t>
      </w:r>
      <w:r>
        <w:rPr>
          <w:rFonts w:ascii="Times New Roman" w:hAnsi="Times New Roman" w:cs="Times New Roman"/>
          <w:i/>
          <w:color w:val="000000" w:themeColor="text1"/>
          <w:kern w:val="2"/>
        </w:rPr>
        <w:t>T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图线，然后在图线上选取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两个点，坐标如图所示．他采用恰当的数据处理方法，则计算重力加速度的表达式应</w:t>
      </w:r>
      <w:r>
        <w:rPr>
          <w:rFonts w:ascii="Times New Roman" w:hAnsi="Times New Roman" w:cs="Times New Roman"/>
          <w:i/>
          <w:color w:val="000000" w:themeColor="text1"/>
          <w:kern w:val="2"/>
        </w:rPr>
        <w:t>g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＝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________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请你判断该同学得到的实验结果与摆球重心就在球心处的情况相比，将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________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．（</w:t>
      </w:r>
      <w:r>
        <w:rPr>
          <w:rFonts w:ascii="Times New Roman" w:hAnsi="Times New Roman" w:cs="Times New Roman"/>
          <w:color w:val="000000" w:themeColor="text1"/>
          <w:kern w:val="2"/>
        </w:rPr>
        <w:t>填</w:t>
      </w:r>
      <w:r>
        <w:rPr>
          <w:rFonts w:ascii="Times New Roman" w:hAnsi="Times New Roman" w:cs="Times New Roman"/>
          <w:color w:val="000000" w:themeColor="text1"/>
          <w:kern w:val="2"/>
        </w:rPr>
        <w:t>“</w:t>
      </w:r>
      <w:r>
        <w:rPr>
          <w:rFonts w:ascii="Times New Roman" w:hAnsi="Times New Roman" w:cs="Times New Roman"/>
          <w:color w:val="000000" w:themeColor="text1"/>
          <w:kern w:val="2"/>
        </w:rPr>
        <w:t>偏大</w:t>
      </w:r>
      <w:r>
        <w:rPr>
          <w:rFonts w:ascii="Times New Roman" w:hAnsi="Times New Roman" w:cs="Times New Roman"/>
          <w:color w:val="000000" w:themeColor="text1"/>
          <w:kern w:val="2"/>
        </w:rPr>
        <w:t>”</w:t>
      </w:r>
      <w:r>
        <w:rPr>
          <w:rFonts w:ascii="Times New Roman" w:hAnsi="Times New Roman" w:cs="Times New Roman"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color w:val="000000" w:themeColor="text1"/>
          <w:kern w:val="2"/>
        </w:rPr>
        <w:t>“</w:t>
      </w:r>
      <w:r>
        <w:rPr>
          <w:rFonts w:ascii="Times New Roman" w:hAnsi="Times New Roman" w:cs="Times New Roman"/>
          <w:color w:val="000000" w:themeColor="text1"/>
          <w:kern w:val="2"/>
        </w:rPr>
        <w:t>偏小</w:t>
      </w:r>
      <w:r>
        <w:rPr>
          <w:rFonts w:ascii="Times New Roman" w:hAnsi="Times New Roman" w:cs="Times New Roman"/>
          <w:color w:val="000000" w:themeColor="text1"/>
          <w:kern w:val="2"/>
        </w:rPr>
        <w:t>”</w:t>
      </w:r>
      <w:r>
        <w:rPr>
          <w:rFonts w:ascii="Times New Roman" w:hAnsi="Times New Roman" w:cs="Times New Roman"/>
          <w:color w:val="000000" w:themeColor="text1"/>
          <w:kern w:val="2"/>
        </w:rPr>
        <w:t>或</w:t>
      </w:r>
      <w:r>
        <w:rPr>
          <w:rFonts w:ascii="Times New Roman" w:hAnsi="Times New Roman" w:cs="Times New Roman"/>
          <w:color w:val="000000" w:themeColor="text1"/>
          <w:kern w:val="2"/>
        </w:rPr>
        <w:t>“</w:t>
      </w:r>
      <w:r>
        <w:rPr>
          <w:rFonts w:ascii="Times New Roman" w:hAnsi="Times New Roman" w:cs="Times New Roman"/>
          <w:color w:val="000000" w:themeColor="text1"/>
          <w:kern w:val="2"/>
        </w:rPr>
        <w:t>相同</w:t>
      </w:r>
      <w:r>
        <w:rPr>
          <w:rFonts w:ascii="Times New Roman" w:hAnsi="Times New Roman" w:cs="Times New Roman"/>
          <w:color w:val="000000" w:themeColor="text1"/>
          <w:kern w:val="2"/>
        </w:rPr>
        <w:t>”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</w:p>
    <w:p w14:paraId="69F2C267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1.880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1.878~1.882</w:t>
      </w:r>
      <w:r>
        <w:rPr>
          <w:rFonts w:ascii="Times New Roman" w:hAnsi="Times New Roman" w:cs="Times New Roman"/>
          <w:color w:val="000000" w:themeColor="text1"/>
        </w:rPr>
        <w:t>均正确</w:t>
      </w:r>
      <w:r>
        <w:rPr>
          <w:rFonts w:ascii="Times New Roman" w:hAnsi="Times New Roman" w:cs="Times New Roman" w:hint="eastAsia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如图所示；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30"/>
        </w:rPr>
        <w:object w:dxaOrig="1398" w:dyaOrig="738" w14:anchorId="291DB9A5">
          <v:shape id="_x0000_i1029" type="#_x0000_t75" style="width:69.85pt;height:36.95pt" o:ole="">
            <v:imagedata r:id="rId21" o:title=""/>
          </v:shape>
          <o:OLEObject Type="Embed" ProgID="Equation.DSMT4" ShapeID="_x0000_i1029" DrawAspect="Content" ObjectID="_1800816969" r:id="rId22"/>
        </w:object>
      </w:r>
      <w:r>
        <w:rPr>
          <w:rFonts w:ascii="Times New Roman" w:hAnsi="Times New Roman" w:cs="Times New Roman"/>
          <w:color w:val="000000" w:themeColor="text1"/>
        </w:rPr>
        <w:t>；相同</w:t>
      </w:r>
      <w:r>
        <w:rPr>
          <w:rFonts w:ascii="Times New Roman" w:hAnsi="Times New Roman" w:cs="Times New Roman" w:hint="eastAsia"/>
          <w:color w:val="000000" w:themeColor="text1"/>
        </w:rPr>
        <w:t>．</w:t>
      </w:r>
    </w:p>
    <w:p w14:paraId="2118DC6F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noProof/>
        </w:rPr>
        <w:drawing>
          <wp:inline distT="0" distB="0" distL="114300" distR="114300" wp14:anchorId="7467C136" wp14:editId="4B6C1F64">
            <wp:extent cx="1198245" cy="1043940"/>
            <wp:effectExtent l="0" t="0" r="1905" b="381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2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6132" w14:textId="77777777" w:rsidR="00ED5DE6" w:rsidRDefault="00ED5DE6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</w:p>
    <w:p w14:paraId="4F1690F5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23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hAnsi="Times New Roman" w:cs="Times New Roman"/>
          <w:color w:val="000000" w:themeColor="text1"/>
          <w:kern w:val="2"/>
        </w:rPr>
        <w:t>16</w:t>
      </w:r>
      <w:r>
        <w:rPr>
          <w:rFonts w:ascii="Times New Roman" w:hAnsi="Times New Roman" w:cs="Times New Roman"/>
          <w:color w:val="000000" w:themeColor="text1"/>
          <w:kern w:val="2"/>
        </w:rPr>
        <w:t>分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在平面直角坐标系</w:t>
      </w:r>
      <w:r>
        <w:rPr>
          <w:rFonts w:ascii="Times New Roman" w:hAnsi="Times New Roman" w:cs="Times New Roman"/>
          <w:i/>
          <w:color w:val="000000" w:themeColor="text1"/>
          <w:kern w:val="2"/>
        </w:rPr>
        <w:t>xOy</w:t>
      </w:r>
      <w:r>
        <w:rPr>
          <w:rFonts w:ascii="Times New Roman" w:hAnsi="Times New Roman" w:cs="Times New Roman"/>
          <w:color w:val="000000" w:themeColor="text1"/>
          <w:kern w:val="2"/>
        </w:rPr>
        <w:t>中，第一象限存在沿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轴负方向的匀强电场，第四象限存在垂直于坐标平面向外的匀强磁场，磁感应强度为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．一质量为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color w:val="000000" w:themeColor="text1"/>
          <w:kern w:val="2"/>
        </w:rPr>
        <w:t>，电荷量为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q</w:t>
      </w:r>
      <w:r>
        <w:rPr>
          <w:rFonts w:ascii="Times New Roman" w:hAnsi="Times New Roman" w:cs="Times New Roman"/>
          <w:color w:val="000000" w:themeColor="text1"/>
          <w:kern w:val="2"/>
        </w:rPr>
        <w:t>的带正电的粒子从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轴正半轴上的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color w:val="000000" w:themeColor="text1"/>
          <w:kern w:val="2"/>
        </w:rPr>
        <w:t>点以速度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kern w:val="2"/>
        </w:rPr>
        <w:t>垂直于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轴射入电场，经</w:t>
      </w:r>
      <w:r>
        <w:rPr>
          <w:rFonts w:ascii="Times New Roman" w:hAnsi="Times New Roman" w:cs="Times New Roman"/>
          <w:i/>
          <w:color w:val="000000" w:themeColor="text1"/>
          <w:kern w:val="2"/>
        </w:rPr>
        <w:t>x</w:t>
      </w:r>
      <w:r>
        <w:rPr>
          <w:rFonts w:ascii="Times New Roman" w:hAnsi="Times New Roman" w:cs="Times New Roman"/>
          <w:color w:val="000000" w:themeColor="text1"/>
          <w:kern w:val="2"/>
        </w:rPr>
        <w:t>轴上的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N</w:t>
      </w:r>
      <w:r>
        <w:rPr>
          <w:rFonts w:ascii="Times New Roman" w:hAnsi="Times New Roman" w:cs="Times New Roman"/>
          <w:color w:val="000000" w:themeColor="text1"/>
          <w:kern w:val="2"/>
        </w:rPr>
        <w:t>点与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x</w:t>
      </w:r>
      <w:r>
        <w:rPr>
          <w:rFonts w:ascii="Times New Roman" w:hAnsi="Times New Roman" w:cs="Times New Roman"/>
          <w:color w:val="000000" w:themeColor="text1"/>
          <w:kern w:val="2"/>
        </w:rPr>
        <w:t>轴正方向成</w:t>
      </w:r>
      <w:r>
        <w:rPr>
          <w:rFonts w:ascii="Times New Roman" w:hAnsi="Times New Roman" w:cs="Times New Roman"/>
          <w:i/>
          <w:color w:val="000000" w:themeColor="text1"/>
          <w:kern w:val="2"/>
        </w:rPr>
        <w:t>θ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＝</w:t>
      </w:r>
      <w:r>
        <w:rPr>
          <w:rFonts w:ascii="Times New Roman" w:hAnsi="Times New Roman" w:cs="Times New Roman"/>
          <w:color w:val="000000" w:themeColor="text1"/>
          <w:kern w:val="2"/>
        </w:rPr>
        <w:t>60</w:t>
      </w:r>
      <w:r>
        <w:rPr>
          <w:rFonts w:ascii="Times New Roman" w:hAnsi="Times New Roman" w:cs="Times New Roman"/>
          <w:color w:val="000000" w:themeColor="text1"/>
          <w:kern w:val="2"/>
          <w:vertAlign w:val="superscript"/>
        </w:rPr>
        <w:t>o</w:t>
      </w:r>
      <w:r>
        <w:rPr>
          <w:rFonts w:ascii="Times New Roman" w:hAnsi="Times New Roman" w:cs="Times New Roman"/>
          <w:color w:val="000000" w:themeColor="text1"/>
          <w:kern w:val="2"/>
        </w:rPr>
        <w:t>角射入磁场，最后从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轴负半轴上的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</w:t>
      </w:r>
      <w:r>
        <w:rPr>
          <w:rFonts w:ascii="Times New Roman" w:hAnsi="Times New Roman" w:cs="Times New Roman"/>
          <w:color w:val="000000" w:themeColor="text1"/>
          <w:kern w:val="2"/>
        </w:rPr>
        <w:t>点垂直于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轴射出磁场，如图所示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不计粒子重力，求</w:t>
      </w:r>
    </w:p>
    <w:p w14:paraId="2FC3E005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N</w:t>
      </w:r>
      <w:r>
        <w:rPr>
          <w:rFonts w:ascii="Times New Roman" w:hAnsi="Times New Roman" w:cs="Times New Roman"/>
          <w:color w:val="000000" w:themeColor="text1"/>
          <w:kern w:val="2"/>
        </w:rPr>
        <w:t>两点间的电势差</w:t>
      </w:r>
      <w:r>
        <w:rPr>
          <w:rFonts w:ascii="Times New Roman" w:hAnsi="Times New Roman" w:cs="Times New Roman"/>
          <w:i/>
          <w:color w:val="000000" w:themeColor="text1"/>
          <w:kern w:val="2"/>
        </w:rPr>
        <w:t>U</w:t>
      </w:r>
      <w:r>
        <w:rPr>
          <w:rFonts w:ascii="Times New Roman" w:hAnsi="Times New Roman" w:cs="Times New Roman"/>
          <w:i/>
          <w:color w:val="000000" w:themeColor="text1"/>
          <w:kern w:val="2"/>
          <w:vertAlign w:val="subscript"/>
        </w:rPr>
        <w:t>MN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0875F191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</w:rPr>
        <w:t>粒子在磁场中运动的轨道半径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color w:val="000000" w:themeColor="text1"/>
          <w:kern w:val="2"/>
        </w:rPr>
        <w:t>；</w:t>
      </w:r>
    </w:p>
    <w:p w14:paraId="2FC101A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粒子从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color w:val="000000" w:themeColor="text1"/>
          <w:kern w:val="2"/>
        </w:rPr>
        <w:t>点运动到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</w:t>
      </w:r>
      <w:r>
        <w:rPr>
          <w:rFonts w:ascii="Times New Roman" w:hAnsi="Times New Roman" w:cs="Times New Roman"/>
          <w:color w:val="000000" w:themeColor="text1"/>
          <w:kern w:val="2"/>
        </w:rPr>
        <w:t>点的总时间</w:t>
      </w:r>
      <w:r>
        <w:rPr>
          <w:rFonts w:ascii="Times New Roman" w:hAnsi="Times New Roman" w:cs="Times New Roman"/>
          <w:i/>
          <w:color w:val="000000" w:themeColor="text1"/>
          <w:kern w:val="2"/>
        </w:rPr>
        <w:t>t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</w:p>
    <w:p w14:paraId="1A69ED97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0DFD1307" wp14:editId="40CFA2E6">
            <wp:extent cx="1547495" cy="197993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C85FB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618" w:dyaOrig="702" w14:anchorId="78A92399">
          <v:shape id="_x0000_i1030" type="#_x0000_t75" style="width:30.95pt;height:35.05pt" o:ole="">
            <v:imagedata r:id="rId25" o:title=""/>
          </v:shape>
          <o:OLEObject Type="Embed" ProgID="Equation.DSMT4" ShapeID="_x0000_i1030" DrawAspect="Content" ObjectID="_1800816970" r:id="rId26"/>
        </w:object>
      </w:r>
      <w:r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618" w:dyaOrig="660" w14:anchorId="0BC7A0D1">
          <v:shape id="_x0000_i1031" type="#_x0000_t75" style="width:30.95pt;height:33.1pt" o:ole="">
            <v:imagedata r:id="rId27" o:title=""/>
          </v:shape>
          <o:OLEObject Type="Embed" ProgID="Equation.DSMT4" ShapeID="_x0000_i1031" DrawAspect="Content" ObjectID="_1800816971" r:id="rId28"/>
        </w:object>
      </w:r>
      <w:r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1361" w:dyaOrig="822" w14:anchorId="04712BB3">
          <v:shape id="_x0000_i1032" type="#_x0000_t75" style="width:68.15pt;height:41.05pt" o:ole="">
            <v:imagedata r:id="rId29" o:title=""/>
          </v:shape>
          <o:OLEObject Type="Embed" ProgID="Equation.DSMT4" ShapeID="_x0000_i1032" DrawAspect="Content" ObjectID="_1800816972" r:id="rId30"/>
        </w:objec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D3CDD00" w14:textId="77777777" w:rsidR="00ED5DE6" w:rsidRDefault="00ED5DE6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</w:p>
    <w:p w14:paraId="22F73BB8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  <w:vertAlign w:val="superscript"/>
        </w:rPr>
      </w:pPr>
      <w:r>
        <w:rPr>
          <w:rFonts w:ascii="Times New Roman" w:hAnsi="Times New Roman" w:cs="Times New Roman"/>
          <w:color w:val="000000" w:themeColor="text1"/>
          <w:kern w:val="2"/>
        </w:rPr>
        <w:t>24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∙24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hAnsi="Times New Roman" w:cs="Times New Roman"/>
          <w:color w:val="000000" w:themeColor="text1"/>
          <w:kern w:val="2"/>
        </w:rPr>
        <w:t>18</w:t>
      </w:r>
      <w:r>
        <w:rPr>
          <w:rFonts w:ascii="Times New Roman" w:hAnsi="Times New Roman" w:cs="Times New Roman"/>
          <w:color w:val="000000" w:themeColor="text1"/>
          <w:kern w:val="2"/>
        </w:rPr>
        <w:t>分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光滑水平面上放着质量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i/>
          <w:color w:val="000000" w:themeColor="text1"/>
          <w:kern w:val="2"/>
          <w:vertAlign w:val="subscript"/>
        </w:rPr>
        <w:t>A</w:t>
      </w:r>
      <w:bookmarkStart w:id="0" w:name="_Hlk188632058"/>
      <w:r>
        <w:rPr>
          <w:rFonts w:ascii="Times New Roman" w:hAnsi="Times New Roman" w:cs="Times New Roman" w:hint="eastAsia"/>
          <w:color w:val="000000" w:themeColor="text1"/>
          <w:kern w:val="2"/>
        </w:rPr>
        <w:t>＝</w:t>
      </w:r>
      <w:bookmarkEnd w:id="0"/>
      <w:r>
        <w:rPr>
          <w:rFonts w:ascii="Times New Roman" w:hAnsi="Times New Roman" w:cs="Times New Roman"/>
          <w:color w:val="000000" w:themeColor="text1"/>
          <w:kern w:val="2"/>
        </w:rPr>
        <w:t>1 kg</w:t>
      </w:r>
      <w:r>
        <w:rPr>
          <w:rFonts w:ascii="Times New Roman" w:hAnsi="Times New Roman" w:cs="Times New Roman"/>
          <w:color w:val="000000" w:themeColor="text1"/>
          <w:kern w:val="2"/>
        </w:rPr>
        <w:t>的物块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与质量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</w:t>
      </w:r>
      <w:r>
        <w:rPr>
          <w:rFonts w:ascii="Times New Roman" w:hAnsi="Times New Roman" w:cs="Times New Roman"/>
          <w:i/>
          <w:color w:val="000000" w:themeColor="text1"/>
          <w:kern w:val="2"/>
          <w:vertAlign w:val="subscript"/>
        </w:rPr>
        <w:t>B</w:t>
      </w:r>
      <w:r>
        <w:rPr>
          <w:rFonts w:ascii="Times New Roman" w:hAnsi="Times New Roman" w:cs="Times New Roman"/>
          <w:iCs/>
          <w:color w:val="000000" w:themeColor="text1"/>
          <w:kern w:val="2"/>
        </w:rPr>
        <w:t>＝</w:t>
      </w:r>
      <w:r>
        <w:rPr>
          <w:rFonts w:ascii="Times New Roman" w:hAnsi="Times New Roman" w:cs="Times New Roman"/>
          <w:color w:val="000000" w:themeColor="text1"/>
          <w:kern w:val="2"/>
        </w:rPr>
        <w:t>2 kg</w:t>
      </w:r>
      <w:r>
        <w:rPr>
          <w:rFonts w:ascii="Times New Roman" w:hAnsi="Times New Roman" w:cs="Times New Roman"/>
          <w:color w:val="000000" w:themeColor="text1"/>
          <w:kern w:val="2"/>
        </w:rPr>
        <w:t>的物块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均可视为质点，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靠在竖直墙壁上，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间夹一个被压缩的轻弹簧</w:t>
      </w:r>
      <w:r>
        <w:rPr>
          <w:rFonts w:ascii="Times New Roman" w:hAnsi="Times New Roman" w:cs="Times New Roman"/>
          <w:color w:val="000000" w:themeColor="text1"/>
          <w:kern w:val="2"/>
        </w:rPr>
        <w:t>(</w:t>
      </w:r>
      <w:r>
        <w:rPr>
          <w:rFonts w:ascii="Times New Roman" w:hAnsi="Times New Roman" w:cs="Times New Roman"/>
          <w:color w:val="000000" w:themeColor="text1"/>
          <w:kern w:val="2"/>
        </w:rPr>
        <w:t>弹簧与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均不拴接</w:t>
      </w:r>
      <w:r>
        <w:rPr>
          <w:rFonts w:ascii="Times New Roman" w:hAnsi="Times New Roman" w:cs="Times New Roman"/>
          <w:color w:val="000000" w:themeColor="text1"/>
          <w:kern w:val="2"/>
        </w:rPr>
        <w:t>)</w:t>
      </w:r>
      <w:r>
        <w:rPr>
          <w:rFonts w:ascii="Times New Roman" w:hAnsi="Times New Roman" w:cs="Times New Roman"/>
          <w:color w:val="000000" w:themeColor="text1"/>
          <w:kern w:val="2"/>
        </w:rPr>
        <w:t>，用手挡住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不动，此时弹簧弹性势能</w:t>
      </w:r>
      <w:r>
        <w:rPr>
          <w:rFonts w:ascii="Times New Roman" w:hAnsi="Times New Roman" w:cs="Times New Roman"/>
          <w:i/>
          <w:color w:val="000000" w:themeColor="text1"/>
          <w:kern w:val="2"/>
        </w:rPr>
        <w:t>E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P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＝</w:t>
      </w:r>
      <w:r>
        <w:rPr>
          <w:rFonts w:ascii="Times New Roman" w:hAnsi="Times New Roman" w:cs="Times New Roman"/>
          <w:color w:val="000000" w:themeColor="text1"/>
          <w:kern w:val="2"/>
        </w:rPr>
        <w:t>49 J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在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间系一轻质细绳，细绳长度大于弹簧的自然长度，如图所示．放手后</w:t>
      </w:r>
      <w:r>
        <w:rPr>
          <w:rFonts w:ascii="Times New Roman" w:hAnsi="Times New Roman" w:cs="Times New Roman"/>
          <w:i/>
          <w:iCs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向右运动，绳在短暂时间内被拉断，之后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冲上与水平</w:t>
      </w:r>
      <w:r>
        <w:rPr>
          <w:rFonts w:ascii="Times New Roman" w:hAnsi="Times New Roman" w:cs="Times New Roman"/>
          <w:color w:val="000000" w:themeColor="text1"/>
          <w:kern w:val="2"/>
        </w:rPr>
        <w:lastRenderedPageBreak/>
        <w:t>面相切的竖直半圆光滑轨道，其半径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color w:val="000000" w:themeColor="text1"/>
          <w:kern w:val="2"/>
        </w:rPr>
        <w:t>＝</w:t>
      </w:r>
      <w:r>
        <w:rPr>
          <w:rFonts w:ascii="Times New Roman" w:hAnsi="Times New Roman" w:cs="Times New Roman"/>
          <w:color w:val="000000" w:themeColor="text1"/>
          <w:kern w:val="2"/>
        </w:rPr>
        <w:t>0.5 m</w:t>
      </w:r>
      <w:r>
        <w:rPr>
          <w:rFonts w:ascii="Times New Roman" w:hAnsi="Times New Roman" w:cs="Times New Roman"/>
          <w:color w:val="000000" w:themeColor="text1"/>
          <w:kern w:val="2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恰能到达最高点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C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取</w:t>
      </w:r>
      <w:r>
        <w:rPr>
          <w:rFonts w:ascii="Times New Roman" w:hAnsi="Times New Roman" w:cs="Times New Roman"/>
          <w:i/>
          <w:color w:val="000000" w:themeColor="text1"/>
          <w:kern w:val="2"/>
        </w:rPr>
        <w:t>g</w:t>
      </w:r>
      <w:r>
        <w:rPr>
          <w:rFonts w:ascii="Times New Roman" w:hAnsi="Times New Roman" w:cs="Times New Roman"/>
          <w:color w:val="000000" w:themeColor="text1"/>
          <w:kern w:val="2"/>
        </w:rPr>
        <w:t>＝</w:t>
      </w:r>
      <w:r>
        <w:rPr>
          <w:rFonts w:ascii="Times New Roman" w:hAnsi="Times New Roman" w:cs="Times New Roman"/>
          <w:color w:val="000000" w:themeColor="text1"/>
          <w:kern w:val="2"/>
        </w:rPr>
        <w:t>10 m/s</w:t>
      </w:r>
      <w:r>
        <w:rPr>
          <w:rFonts w:ascii="Times New Roman" w:hAnsi="Times New Roman" w:cs="Times New Roman"/>
          <w:color w:val="000000" w:themeColor="text1"/>
          <w:kern w:val="2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kern w:val="2"/>
        </w:rPr>
        <w:t>，求</w:t>
      </w:r>
    </w:p>
    <w:p w14:paraId="01BAB8E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绳拉断后瞬间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的速度的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i/>
          <w:color w:val="000000" w:themeColor="text1"/>
          <w:kern w:val="2"/>
          <w:vertAlign w:val="subscript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大小；</w:t>
      </w:r>
    </w:p>
    <w:p w14:paraId="7354D640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绳拉断过程绳对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的冲量</w:t>
      </w:r>
      <w:r>
        <w:rPr>
          <w:rFonts w:ascii="Times New Roman" w:hAnsi="Times New Roman" w:cs="Times New Roman"/>
          <w:i/>
          <w:color w:val="000000" w:themeColor="text1"/>
          <w:kern w:val="2"/>
        </w:rPr>
        <w:t>I</w:t>
      </w:r>
      <w:r>
        <w:rPr>
          <w:rFonts w:ascii="Times New Roman" w:hAnsi="Times New Roman" w:cs="Times New Roman"/>
          <w:color w:val="000000" w:themeColor="text1"/>
          <w:kern w:val="2"/>
        </w:rPr>
        <w:t>的大小；</w:t>
      </w:r>
    </w:p>
    <w:p w14:paraId="18AC4F03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绳拉断过程绳对</w:t>
      </w:r>
      <w:r>
        <w:rPr>
          <w:rFonts w:ascii="Times New Roman" w:hAnsi="Times New Roman" w:cs="Times New Roman"/>
          <w:i/>
          <w:color w:val="000000" w:themeColor="text1"/>
          <w:kern w:val="2"/>
        </w:rPr>
        <w:t>A</w:t>
      </w:r>
      <w:r>
        <w:rPr>
          <w:rFonts w:ascii="Times New Roman" w:hAnsi="Times New Roman" w:cs="Times New Roman"/>
          <w:color w:val="000000" w:themeColor="text1"/>
          <w:kern w:val="2"/>
        </w:rPr>
        <w:t>所做的功</w:t>
      </w:r>
      <w:r>
        <w:rPr>
          <w:rFonts w:ascii="Times New Roman" w:hAnsi="Times New Roman" w:cs="Times New Roman"/>
          <w:i/>
          <w:color w:val="000000" w:themeColor="text1"/>
          <w:kern w:val="2"/>
        </w:rPr>
        <w:t>W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</w:p>
    <w:p w14:paraId="255FF6F0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04A6273B" wp14:editId="753BB48F">
            <wp:extent cx="2015490" cy="100774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2EA6" w14:textId="77777777" w:rsidR="00ED5DE6" w:rsidRDefault="00ED5DE6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</w:p>
    <w:p w14:paraId="75B791DC" w14:textId="77777777" w:rsidR="00ED5DE6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</w:rPr>
        <w:t>5 m/s;</w:t>
      </w:r>
      <w:r>
        <w:rPr>
          <w:rFonts w:ascii="Times New Roman" w:hAnsi="Times New Roman" w:cs="Times New Roman" w:hint="eastAsia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i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宋体" w:eastAsia="宋体" w:hAnsi="宋体" w:cs="Times New Roman" w:hint="eastAsia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4 N·s</w:t>
      </w:r>
      <w:r>
        <w:rPr>
          <w:rFonts w:ascii="Times New Roman" w:hAnsi="Times New Roman" w:cs="Times New Roman"/>
          <w:color w:val="000000" w:themeColor="text1"/>
        </w:rPr>
        <w:t>，其大小为</w:t>
      </w:r>
      <w:r>
        <w:rPr>
          <w:rFonts w:ascii="Times New Roman" w:hAnsi="Times New Roman" w:cs="Times New Roman"/>
          <w:color w:val="000000" w:themeColor="text1"/>
        </w:rPr>
        <w:t>4 N·s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</w:rPr>
        <w:t>8 J</w:t>
      </w:r>
      <w:r>
        <w:rPr>
          <w:rFonts w:ascii="Times New Roman" w:hAnsi="Times New Roman" w:cs="Times New Roman" w:hint="eastAsia"/>
          <w:color w:val="000000" w:themeColor="text1"/>
        </w:rPr>
        <w:t>．</w:t>
      </w:r>
    </w:p>
    <w:p w14:paraId="1E6392FE" w14:textId="77777777" w:rsidR="00ED5DE6" w:rsidRDefault="00ED5DE6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</w:p>
    <w:p w14:paraId="6D0AEDAB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>25</w:t>
      </w:r>
      <w:r>
        <w:rPr>
          <w:rFonts w:ascii="Times New Roman" w:hAnsi="Times New Roman" w:cs="Times New Roman"/>
          <w:color w:val="000000" w:themeColor="text1"/>
          <w:kern w:val="2"/>
        </w:rPr>
        <w:t>．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2008∙</w:t>
      </w:r>
      <w:r>
        <w:rPr>
          <w:rFonts w:ascii="Times New Roman" w:hAnsi="Times New Roman" w:cs="Times New Roman"/>
          <w:color w:val="000000" w:themeColor="text1"/>
          <w:kern w:val="2"/>
        </w:rPr>
        <w:t>天津</w:t>
      </w:r>
      <w:r>
        <w:rPr>
          <w:rFonts w:ascii="Times New Roman" w:hAnsi="Times New Roman" w:cs="Times New Roman"/>
          <w:color w:val="000000" w:themeColor="text1"/>
          <w:kern w:val="2"/>
        </w:rPr>
        <w:t>∙25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hAnsi="Times New Roman" w:cs="Times New Roman"/>
          <w:color w:val="000000" w:themeColor="text1"/>
          <w:kern w:val="2"/>
        </w:rPr>
        <w:t>22</w:t>
      </w:r>
      <w:r>
        <w:rPr>
          <w:rFonts w:ascii="Times New Roman" w:hAnsi="Times New Roman" w:cs="Times New Roman"/>
          <w:color w:val="000000" w:themeColor="text1"/>
          <w:kern w:val="2"/>
        </w:rPr>
        <w:t>分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磁悬浮列车是一种高速低耗的新型交通工具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>它的驱动系统简化为如下模型，固定在列车下端的动力绕组可视为一个矩形纯电阻金属框，电阻</w:t>
      </w:r>
      <w:r>
        <w:rPr>
          <w:rFonts w:ascii="Times New Roman" w:hAnsi="Times New Roman" w:cs="Times New Roman"/>
          <w:i/>
          <w:color w:val="000000" w:themeColor="text1"/>
          <w:kern w:val="2"/>
        </w:rPr>
        <w:t>R</w:t>
      </w:r>
      <w:r>
        <w:rPr>
          <w:rFonts w:ascii="Times New Roman" w:hAnsi="Times New Roman" w:cs="Times New Roman"/>
          <w:color w:val="000000" w:themeColor="text1"/>
          <w:kern w:val="2"/>
        </w:rPr>
        <w:t>，金属框置于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xOy</w:t>
      </w:r>
      <w:r>
        <w:rPr>
          <w:rFonts w:ascii="Times New Roman" w:hAnsi="Times New Roman" w:cs="Times New Roman"/>
          <w:color w:val="000000" w:themeColor="text1"/>
          <w:kern w:val="2"/>
        </w:rPr>
        <w:t>平面内，长边</w:t>
      </w:r>
      <w:r>
        <w:rPr>
          <w:rFonts w:ascii="Times New Roman" w:hAnsi="Times New Roman" w:cs="Times New Roman"/>
          <w:i/>
          <w:iCs/>
          <w:color w:val="000000" w:themeColor="text1"/>
          <w:kern w:val="2"/>
        </w:rPr>
        <w:t>MN</w:t>
      </w:r>
      <w:r>
        <w:rPr>
          <w:rFonts w:ascii="Times New Roman" w:hAnsi="Times New Roman" w:cs="Times New Roman"/>
          <w:color w:val="000000" w:themeColor="text1"/>
          <w:kern w:val="2"/>
        </w:rPr>
        <w:t>长为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l</w:t>
      </w:r>
      <w:r>
        <w:rPr>
          <w:rFonts w:ascii="Times New Roman" w:hAnsi="Times New Roman" w:cs="Times New Roman"/>
          <w:color w:val="000000" w:themeColor="text1"/>
          <w:kern w:val="2"/>
        </w:rPr>
        <w:t>平行于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y</w:t>
      </w:r>
      <w:r>
        <w:rPr>
          <w:rFonts w:ascii="Times New Roman" w:hAnsi="Times New Roman" w:cs="Times New Roman"/>
          <w:color w:val="000000" w:themeColor="text1"/>
          <w:kern w:val="2"/>
        </w:rPr>
        <w:t>轴，宽度为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d</w:t>
      </w:r>
      <w:r>
        <w:rPr>
          <w:rFonts w:ascii="Times New Roman" w:hAnsi="Times New Roman" w:cs="Times New Roman"/>
          <w:color w:val="000000" w:themeColor="text1"/>
          <w:kern w:val="2"/>
        </w:rPr>
        <w:t>的</w:t>
      </w:r>
      <w:r>
        <w:rPr>
          <w:rFonts w:ascii="Times New Roman" w:hAnsi="Times New Roman" w:cs="Times New Roman"/>
          <w:i/>
          <w:color w:val="000000" w:themeColor="text1"/>
          <w:kern w:val="2"/>
        </w:rPr>
        <w:t>NP</w:t>
      </w:r>
      <w:r>
        <w:rPr>
          <w:rFonts w:ascii="Times New Roman" w:hAnsi="Times New Roman" w:cs="Times New Roman"/>
          <w:color w:val="000000" w:themeColor="text1"/>
          <w:kern w:val="2"/>
        </w:rPr>
        <w:t>边平行于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x</w:t>
      </w:r>
      <w:r>
        <w:rPr>
          <w:rFonts w:ascii="Times New Roman" w:hAnsi="Times New Roman" w:cs="Times New Roman"/>
          <w:color w:val="000000" w:themeColor="text1"/>
          <w:kern w:val="2"/>
        </w:rPr>
        <w:t>轴，如图甲所示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hAnsi="Times New Roman" w:cs="Times New Roman"/>
          <w:color w:val="000000" w:themeColor="text1"/>
          <w:kern w:val="2"/>
        </w:rPr>
        <w:t xml:space="preserve"> </w:t>
      </w:r>
    </w:p>
    <w:p w14:paraId="574C9954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 xml:space="preserve">   </w:t>
      </w:r>
      <w:r>
        <w:rPr>
          <w:rFonts w:ascii="Times New Roman" w:hAnsi="Times New Roman" w:cs="Times New Roman"/>
          <w:color w:val="000000" w:themeColor="text1"/>
          <w:kern w:val="2"/>
        </w:rPr>
        <w:t>列车轨道沿</w:t>
      </w:r>
      <w:r>
        <w:rPr>
          <w:rFonts w:ascii="Times New Roman" w:hAnsi="Times New Roman" w:cs="Times New Roman"/>
          <w:i/>
          <w:color w:val="000000" w:themeColor="text1"/>
          <w:kern w:val="2"/>
        </w:rPr>
        <w:t>Ox</w:t>
      </w:r>
      <w:r>
        <w:rPr>
          <w:rFonts w:ascii="Times New Roman" w:hAnsi="Times New Roman" w:cs="Times New Roman"/>
          <w:color w:val="000000" w:themeColor="text1"/>
          <w:kern w:val="2"/>
        </w:rPr>
        <w:t>方向，轨道区域内存在垂直于金属框平面的磁场，磁感应强度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color w:val="000000" w:themeColor="text1"/>
          <w:kern w:val="2"/>
        </w:rPr>
        <w:t>沿</w:t>
      </w:r>
      <w:r>
        <w:rPr>
          <w:rFonts w:ascii="Times New Roman" w:hAnsi="Times New Roman" w:cs="Times New Roman"/>
          <w:i/>
          <w:color w:val="000000" w:themeColor="text1"/>
          <w:kern w:val="2"/>
        </w:rPr>
        <w:t>Ox</w:t>
      </w:r>
      <w:r>
        <w:rPr>
          <w:rFonts w:ascii="Times New Roman" w:hAnsi="Times New Roman" w:cs="Times New Roman"/>
          <w:color w:val="000000" w:themeColor="text1"/>
          <w:kern w:val="2"/>
        </w:rPr>
        <w:t>方向按正弦规律分布，其空间周期为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λ</w:t>
      </w:r>
      <w:r>
        <w:rPr>
          <w:rFonts w:ascii="Times New Roman" w:hAnsi="Times New Roman" w:cs="Times New Roman"/>
          <w:color w:val="000000" w:themeColor="text1"/>
          <w:kern w:val="2"/>
        </w:rPr>
        <w:t>，最大值</w:t>
      </w:r>
      <w:r>
        <w:rPr>
          <w:rFonts w:ascii="Times New Roman" w:hAnsi="Times New Roman" w:cs="Times New Roman"/>
          <w:i/>
          <w:color w:val="000000" w:themeColor="text1"/>
          <w:kern w:val="2"/>
        </w:rPr>
        <w:t>B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kern w:val="2"/>
        </w:rPr>
        <w:t>，如图乙所示，金属框同一长边上各处的磁感应强度相同，整个磁场以速度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kern w:val="2"/>
        </w:rPr>
        <w:t>沿</w:t>
      </w:r>
      <w:r>
        <w:rPr>
          <w:rFonts w:ascii="Times New Roman" w:hAnsi="Times New Roman" w:cs="Times New Roman"/>
          <w:i/>
          <w:color w:val="000000" w:themeColor="text1"/>
          <w:kern w:val="2"/>
        </w:rPr>
        <w:t>Ox</w:t>
      </w:r>
      <w:r>
        <w:rPr>
          <w:rFonts w:ascii="Times New Roman" w:hAnsi="Times New Roman" w:cs="Times New Roman"/>
          <w:color w:val="000000" w:themeColor="text1"/>
          <w:kern w:val="2"/>
        </w:rPr>
        <w:t>方向匀速平移．设在短暂时间内，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MM</w:t>
      </w:r>
      <w:r>
        <w:rPr>
          <w:rFonts w:ascii="Times New Roman" w:hAnsi="Times New Roman" w:cs="Times New Roman"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PQ</w:t>
      </w:r>
      <w:r>
        <w:rPr>
          <w:rFonts w:ascii="Times New Roman" w:hAnsi="Times New Roman" w:cs="Times New Roman"/>
          <w:color w:val="000000" w:themeColor="text1"/>
          <w:kern w:val="2"/>
        </w:rPr>
        <w:t>边所在位置的磁感应强度随时间的变化可以忽略，并忽略一切阻力．列车在驱动系统作用下沿</w:t>
      </w:r>
      <w:r>
        <w:rPr>
          <w:rFonts w:ascii="Times New Roman" w:hAnsi="Times New Roman" w:cs="Times New Roman"/>
          <w:i/>
          <w:color w:val="000000" w:themeColor="text1"/>
          <w:kern w:val="2"/>
        </w:rPr>
        <w:t>Ox</w:t>
      </w:r>
      <w:r>
        <w:rPr>
          <w:rFonts w:ascii="Times New Roman" w:hAnsi="Times New Roman" w:cs="Times New Roman"/>
          <w:color w:val="000000" w:themeColor="text1"/>
          <w:kern w:val="2"/>
        </w:rPr>
        <w:t>方向加速行驶，某时刻速度为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color w:val="000000" w:themeColor="text1"/>
          <w:kern w:val="2"/>
        </w:rPr>
        <w:t>&lt;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iCs/>
          <w:color w:val="000000" w:themeColor="text1"/>
          <w:kern w:val="2"/>
          <w:vertAlign w:val="subscript"/>
        </w:rPr>
        <w:t>0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）．</w:t>
      </w:r>
    </w:p>
    <w:p w14:paraId="30A30E0C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简要叙述列车运行中获得驱动力的原理；</w:t>
      </w:r>
    </w:p>
    <w:p w14:paraId="7A5EB6BA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为使列车获得最大驱动力，写出</w:t>
      </w:r>
      <w:r>
        <w:rPr>
          <w:rFonts w:ascii="Times New Roman" w:hAnsi="Times New Roman" w:cs="Times New Roman"/>
          <w:i/>
          <w:color w:val="000000" w:themeColor="text1"/>
          <w:kern w:val="2"/>
        </w:rPr>
        <w:t>MM</w:t>
      </w:r>
      <w:r>
        <w:rPr>
          <w:rFonts w:ascii="Times New Roman" w:hAnsi="Times New Roman" w:cs="Times New Roman"/>
          <w:i/>
          <w:color w:val="000000" w:themeColor="text1"/>
          <w:kern w:val="2"/>
        </w:rPr>
        <w:t>、</w:t>
      </w:r>
      <w:r>
        <w:rPr>
          <w:rFonts w:ascii="Times New Roman" w:hAnsi="Times New Roman" w:cs="Times New Roman"/>
          <w:i/>
          <w:color w:val="000000" w:themeColor="text1"/>
          <w:kern w:val="2"/>
        </w:rPr>
        <w:t>PQ</w:t>
      </w:r>
      <w:r>
        <w:rPr>
          <w:rFonts w:ascii="Times New Roman" w:hAnsi="Times New Roman" w:cs="Times New Roman"/>
          <w:color w:val="000000" w:themeColor="text1"/>
          <w:kern w:val="2"/>
        </w:rPr>
        <w:t>边应处于磁场中的什么位置及</w:t>
      </w:r>
      <w:r>
        <w:rPr>
          <w:rFonts w:ascii="Times New Roman" w:hAnsi="Times New Roman" w:cs="Times New Roman"/>
          <w:i/>
          <w:color w:val="000000" w:themeColor="text1"/>
          <w:kern w:val="2"/>
        </w:rPr>
        <w:t>λ</w:t>
      </w:r>
      <w:r>
        <w:rPr>
          <w:rFonts w:ascii="Times New Roman" w:hAnsi="Times New Roman" w:cs="Times New Roman"/>
          <w:color w:val="000000" w:themeColor="text1"/>
          <w:kern w:val="2"/>
        </w:rPr>
        <w:t>与</w:t>
      </w:r>
      <w:r>
        <w:rPr>
          <w:rFonts w:ascii="Times New Roman" w:hAnsi="Times New Roman" w:cs="Times New Roman"/>
          <w:i/>
          <w:color w:val="000000" w:themeColor="text1"/>
          <w:kern w:val="2"/>
        </w:rPr>
        <w:t>d</w:t>
      </w:r>
      <w:r>
        <w:rPr>
          <w:rFonts w:ascii="Times New Roman" w:hAnsi="Times New Roman" w:cs="Times New Roman"/>
          <w:color w:val="000000" w:themeColor="text1"/>
          <w:kern w:val="2"/>
        </w:rPr>
        <w:t>之间应满足的关系式；</w:t>
      </w:r>
    </w:p>
    <w:p w14:paraId="1E94EBA4" w14:textId="77777777" w:rsidR="00ED5DE6" w:rsidRDefault="00000000">
      <w:pPr>
        <w:widowControl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hAnsi="Times New Roman" w:cs="Times New Roman"/>
          <w:color w:val="000000" w:themeColor="text1"/>
          <w:kern w:val="2"/>
        </w:rPr>
        <w:tab/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计算在满足第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  <w:kern w:val="2"/>
        </w:rPr>
        <w:t>问的条件下列车速度为</w:t>
      </w:r>
      <w:r>
        <w:rPr>
          <w:rFonts w:ascii="Book Antiqua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color w:val="000000" w:themeColor="text1"/>
          <w:kern w:val="2"/>
        </w:rPr>
        <w:t>时驱动力的大小．</w:t>
      </w:r>
    </w:p>
    <w:p w14:paraId="5220C5F9" w14:textId="77777777" w:rsidR="00ED5DE6" w:rsidRDefault="00000000">
      <w:pPr>
        <w:pStyle w:val="af5"/>
        <w:spacing w:line="312" w:lineRule="auto"/>
        <w:ind w:leftChars="100" w:left="660" w:hangingChars="200" w:hanging="44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0E8ABFA6" wp14:editId="7BE6F3C8">
            <wp:extent cx="1727835" cy="122364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66232D80" wp14:editId="6E956C6D">
            <wp:extent cx="2483485" cy="111569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C1AA" w14:textId="77777777" w:rsidR="00ED5DE6" w:rsidRDefault="00ED5DE6">
      <w:pPr>
        <w:pStyle w:val="af5"/>
        <w:spacing w:line="312" w:lineRule="auto"/>
        <w:ind w:leftChars="100" w:left="660" w:hangingChars="200" w:hanging="440"/>
        <w:rPr>
          <w:rFonts w:ascii="Times New Roman" w:hAnsi="Times New Roman" w:cs="Times New Roman"/>
          <w:color w:val="000000" w:themeColor="text1"/>
        </w:rPr>
      </w:pPr>
    </w:p>
    <w:p w14:paraId="17AD794B" w14:textId="77777777" w:rsidR="00ED5DE6" w:rsidRDefault="00000000">
      <w:pPr>
        <w:pStyle w:val="af5"/>
        <w:spacing w:line="312" w:lineRule="auto"/>
        <w:ind w:leftChars="100" w:left="66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/>
          <w:color w:val="000000" w:themeColor="text1"/>
          <w:kern w:val="2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由于列车速度与磁场平移速度不同，导致穿过金属框的磁通量发生变化，由于电磁感应，金属框中会产生感应电流，该电流受到的安培力即为驱动力</w:t>
      </w:r>
      <w:r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 w:hint="eastAsia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i/>
          <w:color w:val="000000" w:themeColor="text1"/>
        </w:rPr>
        <w:t>d</w:t>
      </w:r>
      <w:r>
        <w:rPr>
          <w:rFonts w:ascii="Times New Roman" w:hAnsi="Times New Roman" w:cs="Times New Roman"/>
          <w:iCs/>
          <w:color w:val="000000" w:themeColor="text1"/>
        </w:rPr>
        <w:t>＝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iCs/>
          <w:color w:val="000000" w:themeColor="text1"/>
        </w:rPr>
        <w:t>2</w:t>
      </w:r>
      <w:r>
        <w:rPr>
          <w:rFonts w:ascii="Times New Roman" w:hAnsi="Times New Roman" w:cs="Times New Roman"/>
          <w:i/>
          <w:color w:val="000000" w:themeColor="text1"/>
        </w:rPr>
        <w:t>k+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)</w:t>
      </w:r>
      <w:r>
        <w:rPr>
          <w:rFonts w:ascii="Times New Roman" w:hAnsi="Times New Roman" w:cs="Times New Roman"/>
          <w:i/>
          <w:color w:val="000000" w:themeColor="text1"/>
        </w:rPr>
        <w:t>λ/</w:t>
      </w:r>
      <w:r>
        <w:rPr>
          <w:rFonts w:ascii="Times New Roman" w:hAnsi="Times New Roman" w:cs="Times New Roman"/>
          <w:iCs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或</w:t>
      </w:r>
      <w:r>
        <w:rPr>
          <w:rFonts w:ascii="Times New Roman" w:hAnsi="Times New Roman" w:cs="Times New Roman"/>
          <w:i/>
          <w:color w:val="000000" w:themeColor="text1"/>
        </w:rPr>
        <w:t>λ</w:t>
      </w:r>
      <w:r>
        <w:rPr>
          <w:rFonts w:ascii="Times New Roman" w:hAnsi="Times New Roman" w:cs="Times New Roman"/>
          <w:i/>
          <w:color w:val="000000" w:themeColor="text1"/>
        </w:rPr>
        <w:t>＝</w:t>
      </w:r>
      <w:r>
        <w:rPr>
          <w:rFonts w:ascii="Times New Roman" w:hAnsi="Times New Roman" w:cs="Times New Roman"/>
          <w:iCs/>
          <w:color w:val="000000" w:themeColor="text1"/>
        </w:rPr>
        <w:t>2</w:t>
      </w:r>
      <w:r>
        <w:rPr>
          <w:rFonts w:ascii="Times New Roman" w:hAnsi="Times New Roman" w:cs="Times New Roman"/>
          <w:i/>
          <w:color w:val="000000" w:themeColor="text1"/>
        </w:rPr>
        <w:t>d</w:t>
      </w:r>
      <w:r>
        <w:rPr>
          <w:rFonts w:ascii="Times New Roman" w:hAnsi="Times New Roman" w:cs="Times New Roman"/>
          <w:iCs/>
          <w:color w:val="000000" w:themeColor="text1"/>
        </w:rPr>
        <w:t>/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iCs/>
          <w:color w:val="000000" w:themeColor="text1"/>
        </w:rPr>
        <w:t>2</w:t>
      </w:r>
      <w:r>
        <w:rPr>
          <w:rFonts w:ascii="Times New Roman" w:hAnsi="Times New Roman" w:cs="Times New Roman"/>
          <w:i/>
          <w:color w:val="000000" w:themeColor="text1"/>
        </w:rPr>
        <w:t>k+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)</w:t>
      </w:r>
      <w:r>
        <w:rPr>
          <w:rFonts w:ascii="Times New Roman" w:hAnsi="Times New Roman" w:cs="Times New Roman" w:hint="eastAsia"/>
          <w:bCs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color w:val="000000" w:themeColor="text1"/>
        </w:rPr>
        <w:t xml:space="preserve"> k</w:t>
      </w:r>
      <w:r>
        <w:rPr>
          <w:rFonts w:ascii="Cambria Math" w:eastAsia="宋体" w:hAnsi="Cambria Math" w:cs="Cambria Math"/>
          <w:iCs/>
          <w:color w:val="000000" w:themeColor="text1"/>
        </w:rPr>
        <w:t>∈</w:t>
      </w:r>
      <w:r>
        <w:rPr>
          <w:rFonts w:ascii="Times New Roman" w:hAnsi="Times New Roman" w:cs="Times New Roman"/>
          <w:bCs/>
          <w:iCs/>
          <w:color w:val="000000" w:themeColor="text1"/>
        </w:rPr>
        <w:t>N</w:t>
      </w:r>
      <w:r>
        <w:rPr>
          <w:rFonts w:ascii="Times New Roman" w:hAnsi="Times New Roman" w:cs="Times New Roman" w:hint="eastAsia"/>
          <w:bCs/>
          <w:iCs/>
          <w:color w:val="000000" w:themeColor="text1"/>
        </w:rPr>
        <w:t>)</w:t>
      </w:r>
      <w:r>
        <w:rPr>
          <w:rFonts w:ascii="Times New Roman" w:hAnsi="Times New Roman" w:cs="Times New Roman" w:hint="eastAsia"/>
          <w:bCs/>
          <w:iCs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  <w:kern w:val="2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1341" w:dyaOrig="618" w14:anchorId="756D8522">
          <v:shape id="_x0000_i1033" type="#_x0000_t75" style="width:67.15pt;height:30.95pt" o:ole="">
            <v:imagedata r:id="rId34" o:title=""/>
          </v:shape>
          <o:OLEObject Type="Embed" ProgID="Equation.DSMT4" ShapeID="_x0000_i1033" DrawAspect="Content" ObjectID="_1800816973" r:id="rId35"/>
        </w:object>
      </w:r>
      <w:r>
        <w:rPr>
          <w:rFonts w:ascii="Times New Roman" w:hAnsi="Times New Roman" w:cs="Times New Roman" w:hint="eastAsia"/>
          <w:color w:val="000000" w:themeColor="text1"/>
        </w:rPr>
        <w:t>．</w:t>
      </w:r>
    </w:p>
    <w:p w14:paraId="7512E040" w14:textId="77777777" w:rsidR="00ED5DE6" w:rsidRDefault="00ED5DE6">
      <w:pPr>
        <w:pStyle w:val="af5"/>
        <w:spacing w:line="312" w:lineRule="auto"/>
        <w:ind w:left="959" w:hangingChars="436" w:hanging="959"/>
        <w:rPr>
          <w:rFonts w:ascii="Times New Roman" w:hAnsi="Times New Roman" w:cs="Times New Roman"/>
          <w:color w:val="000000" w:themeColor="text1"/>
        </w:rPr>
      </w:pPr>
    </w:p>
    <w:p w14:paraId="7031E551" w14:textId="77777777" w:rsidR="00ED5DE6" w:rsidRDefault="00ED5DE6">
      <w:pPr>
        <w:tabs>
          <w:tab w:val="left" w:pos="3402"/>
        </w:tabs>
        <w:snapToGrid w:val="0"/>
        <w:spacing w:line="312" w:lineRule="auto"/>
        <w:rPr>
          <w:rFonts w:ascii="Times New Roman" w:hAnsi="Times New Roman" w:cs="Times New Roman"/>
          <w:color w:val="000000" w:themeColor="text1"/>
          <w:kern w:val="2"/>
        </w:rPr>
      </w:pPr>
    </w:p>
    <w:p w14:paraId="45374E2F" w14:textId="77777777" w:rsidR="00ED5DE6" w:rsidRDefault="00ED5DE6">
      <w:pPr>
        <w:widowControl w:val="0"/>
        <w:spacing w:line="312" w:lineRule="auto"/>
        <w:rPr>
          <w:rFonts w:ascii="Times New Roman" w:hAnsi="Times New Roman" w:cs="Times New Roman"/>
          <w:color w:val="000000" w:themeColor="text1"/>
          <w:kern w:val="2"/>
        </w:rPr>
      </w:pPr>
    </w:p>
    <w:sectPr w:rsidR="00ED5DE6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4NGY0YmJmNzBkMzk3Mzg4ZDExYWQzMmY2NzdkYzEifQ=="/>
  </w:docVars>
  <w:rsids>
    <w:rsidRoot w:val="00FA57C3"/>
    <w:rsid w:val="000012F9"/>
    <w:rsid w:val="000120E3"/>
    <w:rsid w:val="000128B4"/>
    <w:rsid w:val="000144CD"/>
    <w:rsid w:val="000161B8"/>
    <w:rsid w:val="0003494C"/>
    <w:rsid w:val="00043C97"/>
    <w:rsid w:val="00045201"/>
    <w:rsid w:val="00051636"/>
    <w:rsid w:val="000576A4"/>
    <w:rsid w:val="000603A8"/>
    <w:rsid w:val="0006373F"/>
    <w:rsid w:val="00063D89"/>
    <w:rsid w:val="00075369"/>
    <w:rsid w:val="0007645B"/>
    <w:rsid w:val="000953F9"/>
    <w:rsid w:val="00097FB2"/>
    <w:rsid w:val="000B623B"/>
    <w:rsid w:val="000C676E"/>
    <w:rsid w:val="000D47E5"/>
    <w:rsid w:val="000D4D65"/>
    <w:rsid w:val="000E019C"/>
    <w:rsid w:val="000E1A03"/>
    <w:rsid w:val="000E5669"/>
    <w:rsid w:val="000E65AB"/>
    <w:rsid w:val="000F7D81"/>
    <w:rsid w:val="0010024C"/>
    <w:rsid w:val="001113D1"/>
    <w:rsid w:val="00123400"/>
    <w:rsid w:val="001269B8"/>
    <w:rsid w:val="001302C8"/>
    <w:rsid w:val="0013235C"/>
    <w:rsid w:val="00133D11"/>
    <w:rsid w:val="00142B93"/>
    <w:rsid w:val="00152ED9"/>
    <w:rsid w:val="00163F6E"/>
    <w:rsid w:val="00180296"/>
    <w:rsid w:val="001A396F"/>
    <w:rsid w:val="001A5689"/>
    <w:rsid w:val="001B2C3F"/>
    <w:rsid w:val="001B56CA"/>
    <w:rsid w:val="001C1764"/>
    <w:rsid w:val="001C1DB1"/>
    <w:rsid w:val="001C5ADF"/>
    <w:rsid w:val="001D06DE"/>
    <w:rsid w:val="001E447F"/>
    <w:rsid w:val="001E5D16"/>
    <w:rsid w:val="001F784F"/>
    <w:rsid w:val="002068E6"/>
    <w:rsid w:val="00210231"/>
    <w:rsid w:val="00242B29"/>
    <w:rsid w:val="00244C69"/>
    <w:rsid w:val="0025077C"/>
    <w:rsid w:val="00250ADB"/>
    <w:rsid w:val="002603A9"/>
    <w:rsid w:val="002708B4"/>
    <w:rsid w:val="00274364"/>
    <w:rsid w:val="00292EDB"/>
    <w:rsid w:val="00294EC5"/>
    <w:rsid w:val="002A0602"/>
    <w:rsid w:val="002B0B92"/>
    <w:rsid w:val="002B5752"/>
    <w:rsid w:val="002B6195"/>
    <w:rsid w:val="002C59C0"/>
    <w:rsid w:val="002C6ED4"/>
    <w:rsid w:val="002D35B9"/>
    <w:rsid w:val="002F66EA"/>
    <w:rsid w:val="00317E5C"/>
    <w:rsid w:val="00326389"/>
    <w:rsid w:val="00327CDE"/>
    <w:rsid w:val="003320EA"/>
    <w:rsid w:val="00333F22"/>
    <w:rsid w:val="00350903"/>
    <w:rsid w:val="003542F9"/>
    <w:rsid w:val="00361DB1"/>
    <w:rsid w:val="0037091C"/>
    <w:rsid w:val="00376340"/>
    <w:rsid w:val="00391EE7"/>
    <w:rsid w:val="003B1CD3"/>
    <w:rsid w:val="003E1850"/>
    <w:rsid w:val="00405CA5"/>
    <w:rsid w:val="00413E9D"/>
    <w:rsid w:val="00436DFD"/>
    <w:rsid w:val="00451408"/>
    <w:rsid w:val="00460A47"/>
    <w:rsid w:val="0048372D"/>
    <w:rsid w:val="00485E73"/>
    <w:rsid w:val="00486645"/>
    <w:rsid w:val="0049669A"/>
    <w:rsid w:val="004A2F49"/>
    <w:rsid w:val="004A3019"/>
    <w:rsid w:val="004B388C"/>
    <w:rsid w:val="004B5A9D"/>
    <w:rsid w:val="004E0FDD"/>
    <w:rsid w:val="004E4A5B"/>
    <w:rsid w:val="004F5131"/>
    <w:rsid w:val="004F5C2C"/>
    <w:rsid w:val="00501A9F"/>
    <w:rsid w:val="00510EA2"/>
    <w:rsid w:val="00512461"/>
    <w:rsid w:val="005156A7"/>
    <w:rsid w:val="00517F33"/>
    <w:rsid w:val="00523F41"/>
    <w:rsid w:val="005243A2"/>
    <w:rsid w:val="00535272"/>
    <w:rsid w:val="005518C6"/>
    <w:rsid w:val="0055516F"/>
    <w:rsid w:val="0056019B"/>
    <w:rsid w:val="00562EA8"/>
    <w:rsid w:val="00574F1B"/>
    <w:rsid w:val="0058578F"/>
    <w:rsid w:val="005A219C"/>
    <w:rsid w:val="005A3B28"/>
    <w:rsid w:val="005B0CFB"/>
    <w:rsid w:val="005B5251"/>
    <w:rsid w:val="005C05BA"/>
    <w:rsid w:val="005D14AB"/>
    <w:rsid w:val="005D4016"/>
    <w:rsid w:val="005F127C"/>
    <w:rsid w:val="005F7679"/>
    <w:rsid w:val="006018DE"/>
    <w:rsid w:val="00641AC1"/>
    <w:rsid w:val="006453B5"/>
    <w:rsid w:val="006520AC"/>
    <w:rsid w:val="006711B7"/>
    <w:rsid w:val="006A74B5"/>
    <w:rsid w:val="006C537E"/>
    <w:rsid w:val="006D0DB4"/>
    <w:rsid w:val="006D4028"/>
    <w:rsid w:val="006E082B"/>
    <w:rsid w:val="006E28A5"/>
    <w:rsid w:val="006E66B3"/>
    <w:rsid w:val="007070C7"/>
    <w:rsid w:val="00712B6D"/>
    <w:rsid w:val="00720226"/>
    <w:rsid w:val="00720332"/>
    <w:rsid w:val="007437DC"/>
    <w:rsid w:val="00753845"/>
    <w:rsid w:val="007562B2"/>
    <w:rsid w:val="007566C5"/>
    <w:rsid w:val="00761E8F"/>
    <w:rsid w:val="007703AA"/>
    <w:rsid w:val="00771540"/>
    <w:rsid w:val="007937B9"/>
    <w:rsid w:val="007C41D5"/>
    <w:rsid w:val="007D1439"/>
    <w:rsid w:val="007E0DB5"/>
    <w:rsid w:val="008128C5"/>
    <w:rsid w:val="0081363D"/>
    <w:rsid w:val="008303E1"/>
    <w:rsid w:val="008418A5"/>
    <w:rsid w:val="00843D10"/>
    <w:rsid w:val="0085594E"/>
    <w:rsid w:val="00881E59"/>
    <w:rsid w:val="00884824"/>
    <w:rsid w:val="008911A3"/>
    <w:rsid w:val="00896E31"/>
    <w:rsid w:val="008B1EEE"/>
    <w:rsid w:val="008B3DDC"/>
    <w:rsid w:val="008B5EC2"/>
    <w:rsid w:val="008D3F3D"/>
    <w:rsid w:val="008E662A"/>
    <w:rsid w:val="00901C14"/>
    <w:rsid w:val="009217BC"/>
    <w:rsid w:val="009507AE"/>
    <w:rsid w:val="00955108"/>
    <w:rsid w:val="00960619"/>
    <w:rsid w:val="009622E9"/>
    <w:rsid w:val="00962395"/>
    <w:rsid w:val="009679FA"/>
    <w:rsid w:val="00971BFB"/>
    <w:rsid w:val="00974139"/>
    <w:rsid w:val="00976F98"/>
    <w:rsid w:val="00980099"/>
    <w:rsid w:val="009815A9"/>
    <w:rsid w:val="00992D07"/>
    <w:rsid w:val="009C4814"/>
    <w:rsid w:val="009C6A43"/>
    <w:rsid w:val="009D4457"/>
    <w:rsid w:val="009D7281"/>
    <w:rsid w:val="009D7890"/>
    <w:rsid w:val="009F4C47"/>
    <w:rsid w:val="00A00EAC"/>
    <w:rsid w:val="00A1415A"/>
    <w:rsid w:val="00A14402"/>
    <w:rsid w:val="00A155CD"/>
    <w:rsid w:val="00A204AD"/>
    <w:rsid w:val="00A257DB"/>
    <w:rsid w:val="00A261CA"/>
    <w:rsid w:val="00A33F40"/>
    <w:rsid w:val="00A56E6B"/>
    <w:rsid w:val="00A94CD3"/>
    <w:rsid w:val="00AA422D"/>
    <w:rsid w:val="00AB315B"/>
    <w:rsid w:val="00AC3DFD"/>
    <w:rsid w:val="00AC686E"/>
    <w:rsid w:val="00AD723B"/>
    <w:rsid w:val="00AF612C"/>
    <w:rsid w:val="00B05F6F"/>
    <w:rsid w:val="00B06305"/>
    <w:rsid w:val="00B07486"/>
    <w:rsid w:val="00B24EB4"/>
    <w:rsid w:val="00B308B8"/>
    <w:rsid w:val="00B349AA"/>
    <w:rsid w:val="00B4305A"/>
    <w:rsid w:val="00B65B6B"/>
    <w:rsid w:val="00B72981"/>
    <w:rsid w:val="00B74841"/>
    <w:rsid w:val="00B80594"/>
    <w:rsid w:val="00B82B68"/>
    <w:rsid w:val="00B94E47"/>
    <w:rsid w:val="00BA0B5B"/>
    <w:rsid w:val="00BA1E36"/>
    <w:rsid w:val="00BD1C21"/>
    <w:rsid w:val="00BF17CB"/>
    <w:rsid w:val="00BF6CFC"/>
    <w:rsid w:val="00C05F55"/>
    <w:rsid w:val="00C116E6"/>
    <w:rsid w:val="00C27908"/>
    <w:rsid w:val="00C326E6"/>
    <w:rsid w:val="00C3689F"/>
    <w:rsid w:val="00C371E7"/>
    <w:rsid w:val="00C44E2D"/>
    <w:rsid w:val="00C450ED"/>
    <w:rsid w:val="00C47140"/>
    <w:rsid w:val="00C51946"/>
    <w:rsid w:val="00C520F1"/>
    <w:rsid w:val="00C62CDA"/>
    <w:rsid w:val="00C6302E"/>
    <w:rsid w:val="00C7277C"/>
    <w:rsid w:val="00C82289"/>
    <w:rsid w:val="00C93E3A"/>
    <w:rsid w:val="00C95F0B"/>
    <w:rsid w:val="00CA30FA"/>
    <w:rsid w:val="00CB172D"/>
    <w:rsid w:val="00CB1D13"/>
    <w:rsid w:val="00CC21CC"/>
    <w:rsid w:val="00CC4CEE"/>
    <w:rsid w:val="00CF2D71"/>
    <w:rsid w:val="00CF54CB"/>
    <w:rsid w:val="00D01928"/>
    <w:rsid w:val="00D01BC0"/>
    <w:rsid w:val="00D24B88"/>
    <w:rsid w:val="00D3090F"/>
    <w:rsid w:val="00D32EBB"/>
    <w:rsid w:val="00D35377"/>
    <w:rsid w:val="00D3685C"/>
    <w:rsid w:val="00D40ACC"/>
    <w:rsid w:val="00D473D3"/>
    <w:rsid w:val="00D571A3"/>
    <w:rsid w:val="00D81827"/>
    <w:rsid w:val="00D82675"/>
    <w:rsid w:val="00D940E1"/>
    <w:rsid w:val="00D957FD"/>
    <w:rsid w:val="00D95B30"/>
    <w:rsid w:val="00DA11AC"/>
    <w:rsid w:val="00DA2D6E"/>
    <w:rsid w:val="00DB3561"/>
    <w:rsid w:val="00DC4054"/>
    <w:rsid w:val="00DE1F1C"/>
    <w:rsid w:val="00DF1653"/>
    <w:rsid w:val="00DF19F8"/>
    <w:rsid w:val="00DF205E"/>
    <w:rsid w:val="00E05032"/>
    <w:rsid w:val="00E11ABA"/>
    <w:rsid w:val="00E15B69"/>
    <w:rsid w:val="00E2742A"/>
    <w:rsid w:val="00E336E3"/>
    <w:rsid w:val="00E374FD"/>
    <w:rsid w:val="00E4364D"/>
    <w:rsid w:val="00E51E00"/>
    <w:rsid w:val="00E52B9B"/>
    <w:rsid w:val="00E5427A"/>
    <w:rsid w:val="00E55623"/>
    <w:rsid w:val="00E606A2"/>
    <w:rsid w:val="00E629AC"/>
    <w:rsid w:val="00E648A8"/>
    <w:rsid w:val="00E906B5"/>
    <w:rsid w:val="00E93DC0"/>
    <w:rsid w:val="00EA317D"/>
    <w:rsid w:val="00EA4857"/>
    <w:rsid w:val="00EA54CC"/>
    <w:rsid w:val="00EB4538"/>
    <w:rsid w:val="00EB6E6A"/>
    <w:rsid w:val="00ED0CA9"/>
    <w:rsid w:val="00ED5DE6"/>
    <w:rsid w:val="00ED7347"/>
    <w:rsid w:val="00EE3F6B"/>
    <w:rsid w:val="00F043AD"/>
    <w:rsid w:val="00F2499B"/>
    <w:rsid w:val="00F27E04"/>
    <w:rsid w:val="00F8153A"/>
    <w:rsid w:val="00F81A0E"/>
    <w:rsid w:val="00F903AB"/>
    <w:rsid w:val="00F9055C"/>
    <w:rsid w:val="00F9322C"/>
    <w:rsid w:val="00F951D3"/>
    <w:rsid w:val="00FA42DD"/>
    <w:rsid w:val="00FA57C3"/>
    <w:rsid w:val="00FB33AB"/>
    <w:rsid w:val="00FB4259"/>
    <w:rsid w:val="00FC4922"/>
    <w:rsid w:val="01C563EB"/>
    <w:rsid w:val="02EE59E6"/>
    <w:rsid w:val="038A1BB2"/>
    <w:rsid w:val="03D90444"/>
    <w:rsid w:val="05AA4875"/>
    <w:rsid w:val="060D2627"/>
    <w:rsid w:val="0B0C5EF7"/>
    <w:rsid w:val="157914BC"/>
    <w:rsid w:val="167553EE"/>
    <w:rsid w:val="1A085187"/>
    <w:rsid w:val="1CA347AF"/>
    <w:rsid w:val="1DAB2C12"/>
    <w:rsid w:val="1F572E39"/>
    <w:rsid w:val="202A1087"/>
    <w:rsid w:val="239057D8"/>
    <w:rsid w:val="248F6F54"/>
    <w:rsid w:val="27AF28EF"/>
    <w:rsid w:val="2E224612"/>
    <w:rsid w:val="3714376C"/>
    <w:rsid w:val="38BF587F"/>
    <w:rsid w:val="39BF7D29"/>
    <w:rsid w:val="40866C82"/>
    <w:rsid w:val="433B66DF"/>
    <w:rsid w:val="4E20233E"/>
    <w:rsid w:val="4F846A83"/>
    <w:rsid w:val="4FD03A76"/>
    <w:rsid w:val="5E1A4E62"/>
    <w:rsid w:val="5EE93447"/>
    <w:rsid w:val="5F51591A"/>
    <w:rsid w:val="638135AD"/>
    <w:rsid w:val="63B05C41"/>
    <w:rsid w:val="64CD1E40"/>
    <w:rsid w:val="677156E7"/>
    <w:rsid w:val="744C72C0"/>
    <w:rsid w:val="786D3CA8"/>
    <w:rsid w:val="78F341AE"/>
    <w:rsid w:val="7B1B79EC"/>
    <w:rsid w:val="7E2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5EFDFD"/>
  <w15:docId w15:val="{3CB0C03A-AF41-4751-82A5-9423E5AF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qFormat/>
  </w:style>
  <w:style w:type="paragraph" w:customStyle="1" w:styleId="af5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6">
    <w:name w:val="一行一图"/>
    <w:basedOn w:val="af0"/>
    <w:qFormat/>
    <w:pPr>
      <w:tabs>
        <w:tab w:val="center" w:pos="2665"/>
      </w:tabs>
    </w:pPr>
  </w:style>
  <w:style w:type="character" w:styleId="af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oleObject" Target="embeddings/oleObject6.bin"/><Relationship Id="rId21" Type="http://schemas.openxmlformats.org/officeDocument/2006/relationships/image" Target="media/image10.wmf"/><Relationship Id="rId34" Type="http://schemas.openxmlformats.org/officeDocument/2006/relationships/image" Target="media/image19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5" Type="http://schemas.openxmlformats.org/officeDocument/2006/relationships/image" Target="media/image13.wmf"/><Relationship Id="rId33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jpeg"/><Relationship Id="rId32" Type="http://schemas.openxmlformats.org/officeDocument/2006/relationships/image" Target="media/image17.jpe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1.png"/><Relationship Id="rId28" Type="http://schemas.openxmlformats.org/officeDocument/2006/relationships/oleObject" Target="embeddings/oleObject7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jpeg"/><Relationship Id="rId31" Type="http://schemas.openxmlformats.org/officeDocument/2006/relationships/image" Target="media/image16.jpeg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9.bin"/><Relationship Id="rId8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4AE8EF08-CD83-4FCA-B4FB-6048EB65A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2937</Characters>
  <Application>Microsoft Office Word</Application>
  <DocSecurity>0</DocSecurity>
  <Lines>24</Lines>
  <Paragraphs>6</Paragraphs>
  <ScaleCrop>false</ScaleCrop>
  <Company>Intergen Ltd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2</cp:revision>
  <dcterms:created xsi:type="dcterms:W3CDTF">2025-02-11T14:10:00Z</dcterms:created>
  <dcterms:modified xsi:type="dcterms:W3CDTF">2025-02-11T14:10:00Z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4EDA9908833F48A8B8A479017B59B128_12</vt:lpwstr>
  </property>
  <property fmtid="{D5CDD505-2E9C-101B-9397-08002B2CF9AE}" pid="4" name="AMWinEqns">
    <vt:bool>true</vt:bool>
  </property>
  <property fmtid="{D5CDD505-2E9C-101B-9397-08002B2CF9AE}" pid="5" name="KSOTemplateDocerSaveRecord">
    <vt:lpwstr>eyJoZGlkIjoiZGQ2MjVlNDcxZmQ2MTFiNWY4N2RmNDI3ZWI0ZjIyOGMiLCJ1c2VySWQiOiIyMzQzNzI1MTQifQ==</vt:lpwstr>
  </property>
</Properties>
</file>