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8573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970" w:hangingChars="200" w:hanging="640"/>
        <w:jc w:val="center"/>
        <w:rPr>
          <w:rFonts w:eastAsia="方正书宋_GBK"/>
          <w:b/>
          <w:color w:val="000000" w:themeColor="text1"/>
          <w:sz w:val="28"/>
          <w:szCs w:val="28"/>
        </w:rPr>
      </w:pPr>
      <w:r w:rsidRPr="002E51D0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2004年普通高等学校招生全国统一考试(北京卷)</w:t>
      </w:r>
    </w:p>
    <w:p w14:paraId="4405352A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970" w:hangingChars="200" w:hanging="640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proofErr w:type="gramStart"/>
      <w:r w:rsidRPr="002E51D0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理综物理</w:t>
      </w:r>
      <w:proofErr w:type="gramEnd"/>
      <w:r w:rsidRPr="002E51D0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部分</w:t>
      </w:r>
    </w:p>
    <w:p w14:paraId="16D5626E" w14:textId="77777777" w:rsidR="00BF0B47" w:rsidRPr="007609F6" w:rsidRDefault="00BF0B47" w:rsidP="001A2646">
      <w:pPr>
        <w:widowControl w:val="0"/>
        <w:snapToGrid w:val="0"/>
        <w:spacing w:line="300" w:lineRule="auto"/>
        <w:ind w:leftChars="150" w:left="810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7609F6">
        <w:rPr>
          <w:rFonts w:ascii="黑体" w:eastAsia="黑体" w:hAnsi="黑体"/>
          <w:color w:val="7030A0"/>
          <w:sz w:val="24"/>
          <w:szCs w:val="24"/>
        </w:rPr>
        <w:t>排版：</w:t>
      </w:r>
      <w:r w:rsidRPr="007609F6">
        <w:rPr>
          <w:rFonts w:ascii="黑体" w:eastAsia="黑体" w:hAnsi="黑体" w:hint="eastAsia"/>
          <w:color w:val="7030A0"/>
          <w:sz w:val="24"/>
          <w:szCs w:val="24"/>
        </w:rPr>
        <w:t>乌鲁木齐第</w:t>
      </w:r>
      <w:r w:rsidRPr="007609F6">
        <w:rPr>
          <w:rFonts w:ascii="黑体" w:eastAsia="黑体" w:hAnsi="黑体" w:cs="Times New Roman"/>
          <w:color w:val="7030A0"/>
          <w:sz w:val="24"/>
          <w:szCs w:val="24"/>
        </w:rPr>
        <w:t>68</w:t>
      </w:r>
      <w:r w:rsidRPr="007609F6">
        <w:rPr>
          <w:rFonts w:ascii="黑体" w:eastAsia="黑体" w:hAnsi="黑体" w:hint="eastAsia"/>
          <w:color w:val="7030A0"/>
          <w:sz w:val="24"/>
          <w:szCs w:val="24"/>
        </w:rPr>
        <w:t>中王永顺</w:t>
      </w:r>
      <w:r w:rsidRPr="007609F6">
        <w:rPr>
          <w:rFonts w:ascii="黑体" w:eastAsia="黑体" w:hAnsi="黑体"/>
          <w:color w:val="7030A0"/>
          <w:sz w:val="24"/>
          <w:szCs w:val="24"/>
        </w:rPr>
        <w:t>老师</w:t>
      </w:r>
      <w:r w:rsidR="00B907D8" w:rsidRPr="007609F6">
        <w:rPr>
          <w:rFonts w:ascii="黑体" w:eastAsia="黑体" w:hAnsi="黑体" w:hint="eastAsia"/>
          <w:color w:val="7030A0"/>
          <w:sz w:val="24"/>
          <w:szCs w:val="24"/>
        </w:rPr>
        <w:t xml:space="preserve"> </w:t>
      </w:r>
      <w:r w:rsidR="00AA157E" w:rsidRPr="007609F6">
        <w:rPr>
          <w:rFonts w:ascii="黑体" w:eastAsia="黑体" w:hAnsi="黑体" w:hint="eastAsia"/>
          <w:color w:val="7030A0"/>
          <w:sz w:val="24"/>
          <w:szCs w:val="24"/>
        </w:rPr>
        <w:t xml:space="preserve"> </w:t>
      </w:r>
      <w:r w:rsidRPr="007609F6">
        <w:rPr>
          <w:rFonts w:ascii="黑体" w:eastAsia="黑体" w:hAnsi="黑体"/>
          <w:color w:val="7030A0"/>
          <w:sz w:val="24"/>
          <w:szCs w:val="24"/>
        </w:rPr>
        <w:t>校正：</w:t>
      </w:r>
      <w:r w:rsidR="00B907D8" w:rsidRPr="007609F6">
        <w:rPr>
          <w:rFonts w:ascii="黑体" w:eastAsia="黑体" w:hAnsi="黑体" w:hint="eastAsia"/>
          <w:color w:val="7030A0"/>
          <w:sz w:val="24"/>
          <w:szCs w:val="24"/>
        </w:rPr>
        <w:t>广东连南瑶族自治县民族高级中学闫坤鹏</w:t>
      </w:r>
    </w:p>
    <w:p w14:paraId="132DC518" w14:textId="77777777" w:rsidR="00087396" w:rsidRPr="002E51D0" w:rsidRDefault="00D95BBF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黑体" w:eastAsia="黑体" w:hAnsi="黑体" w:hint="eastAsia"/>
          <w:color w:val="000000" w:themeColor="text1"/>
        </w:rPr>
      </w:pPr>
      <w:r w:rsidRPr="002E51D0">
        <w:rPr>
          <w:rFonts w:ascii="黑体" w:eastAsia="黑体" w:hAnsi="黑体" w:hint="eastAsia"/>
          <w:color w:val="000000" w:themeColor="text1"/>
        </w:rPr>
        <w:t>一、</w:t>
      </w:r>
      <w:r w:rsidRPr="002E51D0">
        <w:rPr>
          <w:rFonts w:ascii="黑体" w:eastAsia="黑体" w:hAnsi="黑体"/>
          <w:color w:val="000000" w:themeColor="text1"/>
        </w:rPr>
        <w:t>单项选择题</w:t>
      </w:r>
      <w:r w:rsidR="00425E11" w:rsidRPr="002E51D0">
        <w:rPr>
          <w:rFonts w:ascii="黑体" w:eastAsia="黑体" w:hAnsi="黑体" w:hint="eastAsia"/>
          <w:color w:val="000000" w:themeColor="text1"/>
        </w:rPr>
        <w:t>（</w:t>
      </w:r>
      <w:r w:rsidR="00B907D8" w:rsidRPr="002E51D0">
        <w:rPr>
          <w:rFonts w:ascii="黑体" w:eastAsia="黑体" w:hAnsi="黑体"/>
          <w:color w:val="000000" w:themeColor="text1"/>
        </w:rPr>
        <w:t>每小题的选项中</w:t>
      </w:r>
      <w:r w:rsidR="00425E11" w:rsidRPr="002E51D0">
        <w:rPr>
          <w:rFonts w:ascii="黑体" w:eastAsia="黑体" w:hAnsi="黑体"/>
          <w:color w:val="000000" w:themeColor="text1"/>
        </w:rPr>
        <w:t>，</w:t>
      </w:r>
      <w:r w:rsidR="00B907D8" w:rsidRPr="002E51D0">
        <w:rPr>
          <w:rFonts w:ascii="黑体" w:eastAsia="黑体" w:hAnsi="黑体"/>
          <w:color w:val="000000" w:themeColor="text1"/>
        </w:rPr>
        <w:t>只有一个选项正确</w:t>
      </w:r>
      <w:r w:rsidR="00425E11" w:rsidRPr="002E51D0">
        <w:rPr>
          <w:rFonts w:ascii="黑体" w:eastAsia="黑体" w:hAnsi="黑体"/>
          <w:color w:val="000000" w:themeColor="text1"/>
        </w:rPr>
        <w:t>，</w:t>
      </w:r>
      <w:r w:rsidR="00B907D8" w:rsidRPr="002E51D0">
        <w:rPr>
          <w:rFonts w:ascii="黑体" w:eastAsia="黑体" w:hAnsi="黑体"/>
          <w:color w:val="000000" w:themeColor="text1"/>
        </w:rPr>
        <w:t>每题6分</w:t>
      </w:r>
      <w:r w:rsidR="00425E11" w:rsidRPr="002E51D0">
        <w:rPr>
          <w:rFonts w:ascii="黑体" w:eastAsia="黑体" w:hAnsi="黑体"/>
          <w:color w:val="000000" w:themeColor="text1"/>
        </w:rPr>
        <w:t>，</w:t>
      </w:r>
      <w:r w:rsidR="00B907D8" w:rsidRPr="002E51D0">
        <w:rPr>
          <w:rFonts w:ascii="黑体" w:eastAsia="黑体" w:hAnsi="黑体"/>
          <w:color w:val="000000" w:themeColor="text1"/>
        </w:rPr>
        <w:t>共7题</w:t>
      </w:r>
      <w:r w:rsidR="00425E11" w:rsidRPr="002E51D0">
        <w:rPr>
          <w:rFonts w:ascii="黑体" w:eastAsia="黑体" w:hAnsi="黑体"/>
          <w:color w:val="000000" w:themeColor="text1"/>
        </w:rPr>
        <w:t>，</w:t>
      </w:r>
      <w:r w:rsidR="00B907D8" w:rsidRPr="002E51D0">
        <w:rPr>
          <w:rFonts w:ascii="黑体" w:eastAsia="黑体" w:hAnsi="黑体"/>
          <w:color w:val="000000" w:themeColor="text1"/>
        </w:rPr>
        <w:t>共计42分</w:t>
      </w:r>
      <w:r w:rsidR="00425E11" w:rsidRPr="002E51D0">
        <w:rPr>
          <w:rFonts w:ascii="黑体" w:eastAsia="黑体" w:hAnsi="黑体" w:hint="eastAsia"/>
          <w:color w:val="000000" w:themeColor="text1"/>
        </w:rPr>
        <w:t>）</w:t>
      </w:r>
    </w:p>
    <w:p w14:paraId="5DEEE6DC" w14:textId="77777777" w:rsidR="00087396" w:rsidRPr="002E51D0" w:rsidRDefault="00D61AF6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15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·15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下列说法正确的是</w:t>
      </w:r>
    </w:p>
    <w:p w14:paraId="311B6827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外界对气体做功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气体的内能一定增大</w:t>
      </w:r>
    </w:p>
    <w:p w14:paraId="03777F08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气体从外界吸收热量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气体的内能一定增大</w:t>
      </w:r>
    </w:p>
    <w:p w14:paraId="1A5107BC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气体的温度越低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气体分子无规则运动的平均动能越大</w:t>
      </w:r>
    </w:p>
    <w:p w14:paraId="31A2891F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气体的温度越高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气体分子无规则运动的平均动能越大</w:t>
      </w:r>
    </w:p>
    <w:p w14:paraId="43732B3A" w14:textId="77777777" w:rsidR="003D2213" w:rsidRPr="002E51D0" w:rsidRDefault="003D2213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</w:rPr>
        <w:t>D</w:t>
      </w:r>
    </w:p>
    <w:p w14:paraId="344E160E" w14:textId="77777777" w:rsidR="00087396" w:rsidRPr="002E51D0" w:rsidRDefault="00D61AF6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16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·16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声波属于机械波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下列有关声波的描述中正确的是</w:t>
      </w:r>
    </w:p>
    <w:p w14:paraId="32B0E397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同一列声波在各种介质中的波长是相同的</w:t>
      </w:r>
    </w:p>
    <w:p w14:paraId="4717DCCA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声波的频率越高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它在空气中传播的速度越快</w:t>
      </w:r>
    </w:p>
    <w:p w14:paraId="797E0F6A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声波可以绕过障碍物传播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即它可以发生衍射</w:t>
      </w:r>
    </w:p>
    <w:p w14:paraId="74225422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人能辨别不同乐器同时发出的声音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证明声波不会发生干涉</w:t>
      </w:r>
    </w:p>
    <w:p w14:paraId="64029BA7" w14:textId="77777777" w:rsidR="003D2213" w:rsidRPr="002E51D0" w:rsidRDefault="003D2213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C</w:t>
      </w:r>
    </w:p>
    <w:p w14:paraId="531A46E2" w14:textId="77777777" w:rsidR="00087396" w:rsidRPr="002E51D0" w:rsidRDefault="0019748E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7728" behindDoc="0" locked="0" layoutInCell="1" allowOverlap="1" wp14:anchorId="0A3BE1BF" wp14:editId="3650188E">
            <wp:simplePos x="0" y="0"/>
            <wp:positionH relativeFrom="column">
              <wp:posOffset>4419573</wp:posOffset>
            </wp:positionH>
            <wp:positionV relativeFrom="paragraph">
              <wp:posOffset>164004</wp:posOffset>
            </wp:positionV>
            <wp:extent cx="1692275" cy="1188085"/>
            <wp:effectExtent l="0" t="0" r="317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17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·17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8A3E99" w:rsidRPr="002E51D0">
        <w:rPr>
          <w:rFonts w:ascii="Times New Roman" w:eastAsia="宋体" w:hAnsi="Times New Roman" w:cs="Times New Roman"/>
          <w:color w:val="000000" w:themeColor="text1"/>
          <w:kern w:val="2"/>
        </w:rPr>
        <w:t>氦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原子被电离一个核外电子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形成类氢结构的氦离子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已知基态的氦离子能量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>为</w:t>
      </w:r>
      <w:r w:rsidR="00E55C66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E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>=-54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>4 eV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氦离子能级的示意图如图所示</w:t>
      </w:r>
      <w:r w:rsidR="00CE7BC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在具有下列能量的光子中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不能被基态氦离子吸收而发生跃迁的是</w:t>
      </w:r>
    </w:p>
    <w:p w14:paraId="321E378D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40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8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 xml:space="preserve"> eV</w:t>
      </w:r>
      <w:r w:rsidR="00AA157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AA157E"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43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 xml:space="preserve"> eV</w:t>
      </w:r>
    </w:p>
    <w:p w14:paraId="4C45E1D5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51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 xml:space="preserve"> eV</w:t>
      </w:r>
      <w:r w:rsidR="00AA157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AA157E" w:rsidRPr="002E51D0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54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E55C6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4</w:t>
      </w:r>
      <w:r w:rsidR="00E55C66" w:rsidRPr="002E51D0">
        <w:rPr>
          <w:rFonts w:ascii="Times New Roman" w:eastAsia="宋体" w:hAnsi="Times New Roman" w:cs="Times New Roman"/>
          <w:color w:val="000000" w:themeColor="text1"/>
          <w:kern w:val="2"/>
        </w:rPr>
        <w:t xml:space="preserve"> eV</w:t>
      </w:r>
    </w:p>
    <w:p w14:paraId="2FF57867" w14:textId="77777777" w:rsidR="003D2213" w:rsidRPr="002E51D0" w:rsidRDefault="003D2213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B</w:t>
      </w:r>
    </w:p>
    <w:p w14:paraId="7718E0F4" w14:textId="77777777" w:rsidR="00087396" w:rsidRPr="002E51D0" w:rsidRDefault="00D61AF6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18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·18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已知一束可见光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是由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三种单色光组成的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检测发现三种单色光中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两种色光的频率都大于</w:t>
      </w:r>
      <w:r w:rsidR="003009EE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色光</w:t>
      </w:r>
      <w:r w:rsidR="00E82C1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色光能使某金属发生光电效应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而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色光不能使该金属发生光电效应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那么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光束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通过三棱镜的</w:t>
      </w:r>
      <w:r w:rsidR="008A3E9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情况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</w:t>
      </w:r>
    </w:p>
    <w:p w14:paraId="107AF32B" w14:textId="77777777" w:rsidR="00956F3E" w:rsidRPr="002E51D0" w:rsidRDefault="001E0491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39CAD3F5" wp14:editId="353225B6">
            <wp:extent cx="1367790" cy="71945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5FDD8A70" wp14:editId="5114C3ED">
            <wp:extent cx="1367790" cy="71945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922"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24AD41C0" wp14:editId="25C036BF">
            <wp:extent cx="1367790" cy="71945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922"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5A01089D" wp14:editId="74B456F5">
            <wp:extent cx="1367790" cy="71945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7C48" w14:textId="77777777" w:rsidR="00087396" w:rsidRPr="002E51D0" w:rsidRDefault="001E0491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3D2213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3D2213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3D2213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956F3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</w:t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FD2922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   </w:t>
      </w:r>
      <w:r w:rsidR="00FD29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D</w:t>
      </w:r>
    </w:p>
    <w:p w14:paraId="4DDFB0D2" w14:textId="77777777" w:rsidR="005444EE" w:rsidRPr="002E51D0" w:rsidRDefault="005444EE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A</w:t>
      </w:r>
    </w:p>
    <w:p w14:paraId="198F39E3" w14:textId="77777777" w:rsidR="00087396" w:rsidRPr="002E51D0" w:rsidRDefault="00F01857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8752" behindDoc="0" locked="0" layoutInCell="1" allowOverlap="1" wp14:anchorId="4578F2BC" wp14:editId="4C04E858">
            <wp:simplePos x="0" y="0"/>
            <wp:positionH relativeFrom="column">
              <wp:posOffset>4878699</wp:posOffset>
            </wp:positionH>
            <wp:positionV relativeFrom="paragraph">
              <wp:posOffset>22860</wp:posOffset>
            </wp:positionV>
            <wp:extent cx="1187450" cy="111569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19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="00D61AF6" w:rsidRPr="002E51D0">
        <w:rPr>
          <w:rFonts w:ascii="Times New Roman" w:eastAsia="宋体" w:hAnsi="Times New Roman" w:cs="Times New Roman"/>
          <w:color w:val="000000" w:themeColor="text1"/>
          <w:kern w:val="2"/>
        </w:rPr>
        <w:t>·19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如图所示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正方形区域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abcd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中充满匀强磁场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磁场方向垂直纸面向里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一个氢核从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ad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边的中点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沿着既垂直于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ad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边又垂直于磁场的方向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以一定速度</w:t>
      </w:r>
      <w:r w:rsidR="00981C4E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射入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磁场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正好从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边中点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射出磁场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若将磁场的磁感应强度变为原来的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倍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其他条件不变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则这个氢核射出磁场的位置是</w:t>
      </w:r>
    </w:p>
    <w:p w14:paraId="26AC8BE3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="00425E1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，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之间某点</w:t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，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之间某点</w:t>
      </w:r>
    </w:p>
    <w:p w14:paraId="447F55D0" w14:textId="77777777" w:rsidR="00087396" w:rsidRPr="002E51D0" w:rsidRDefault="00946F5D" w:rsidP="001A2646">
      <w:pPr>
        <w:widowControl w:val="0"/>
        <w:snapToGrid w:val="0"/>
        <w:spacing w:line="300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点</w:t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A2646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425E1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，</w:t>
      </w:r>
      <w:r w:rsidR="003E63C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之间某点</w:t>
      </w:r>
    </w:p>
    <w:p w14:paraId="640BD7F0" w14:textId="77777777" w:rsidR="005444EE" w:rsidRPr="002E51D0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C</w:t>
      </w:r>
    </w:p>
    <w:p w14:paraId="3568080D" w14:textId="77777777" w:rsidR="00087396" w:rsidRPr="002E51D0" w:rsidRDefault="00D61AF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>20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·20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1990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年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月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紫金山天文台将他们发现的第</w:t>
      </w:r>
      <w:r w:rsidR="003E63C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981C4E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75</w:t>
      </w:r>
      <w:r w:rsidR="003E63C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号小行星命名为吴健雄星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该小行星的半径为</w:t>
      </w:r>
      <w:r w:rsidR="00FB640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16 km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若将此小行星和地球均看成质量分布均匀的球体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小行星密度与地球相同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已知地球半径</w:t>
      </w:r>
      <w:r w:rsidR="00FB6409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FB640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=6400 km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地球表面重力加速度为</w:t>
      </w:r>
      <w:r w:rsidR="00FB6409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这个小行星表面的重力加速度为</w:t>
      </w:r>
    </w:p>
    <w:p w14:paraId="7309A9D8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DD14B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400 </w:t>
      </w:r>
      <w:r w:rsidR="00DD14B0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9748E" w:rsidRPr="002E51D0">
        <w:rPr>
          <w:color w:val="000000" w:themeColor="text1"/>
          <w:position w:val="-22"/>
        </w:rPr>
        <w:object w:dxaOrig="420" w:dyaOrig="560" w14:anchorId="73524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8.25pt" o:ole="">
            <v:imagedata r:id="rId16" o:title=""/>
          </v:shape>
          <o:OLEObject Type="Embed" ProgID="Equation.DSMT4" ShapeID="_x0000_i1025" DrawAspect="Content" ObjectID="_1800906325" r:id="rId17"/>
        </w:object>
      </w:r>
      <w:r w:rsidR="00981C4E" w:rsidRPr="002E51D0">
        <w:rPr>
          <w:rFonts w:hint="eastAsia"/>
          <w:color w:val="000000" w:themeColor="text1"/>
        </w:rPr>
        <w:t xml:space="preserve"> </w:t>
      </w:r>
      <w:r w:rsidR="00DD14B0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 w:rsidR="00791175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791175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DD14B0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20 </w:t>
      </w:r>
      <w:r w:rsidR="00DD14B0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 w:rsidR="00791175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791175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9748E" w:rsidRPr="002E51D0">
        <w:rPr>
          <w:color w:val="000000" w:themeColor="text1"/>
          <w:position w:val="-22"/>
        </w:rPr>
        <w:object w:dxaOrig="320" w:dyaOrig="560" w14:anchorId="3780EABA">
          <v:shape id="_x0000_i1026" type="#_x0000_t75" style="width:16.65pt;height:28.25pt" o:ole="">
            <v:imagedata r:id="rId18" o:title=""/>
          </v:shape>
          <o:OLEObject Type="Embed" ProgID="Equation.DSMT4" ShapeID="_x0000_i1026" DrawAspect="Content" ObjectID="_1800906326" r:id="rId19"/>
        </w:object>
      </w:r>
      <w:r w:rsidR="00C420B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C420B4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</w:p>
    <w:p w14:paraId="54C5BC7A" w14:textId="77777777" w:rsidR="005444EE" w:rsidRPr="002E51D0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B</w:t>
      </w:r>
    </w:p>
    <w:p w14:paraId="40DC7BA6" w14:textId="77777777" w:rsidR="00087396" w:rsidRPr="002E51D0" w:rsidRDefault="00D61AF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21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·21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静电透镜是利用静电场使电子束会聚或发散的一种装置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其中某部分静电场的分布如下图所示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虚线表示这个静电场在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xOy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平面内的一簇等势线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等势线形状相对于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Ox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轴、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Oy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轴对称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等势线的电势沿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轴正向增加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且相邻两等势线的电势差相等</w:t>
      </w:r>
      <w:bookmarkStart w:id="0" w:name="_Hlk187154660"/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bookmarkEnd w:id="0"/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一个电子经过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P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点</w:t>
      </w:r>
      <w:r w:rsidR="0006791E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其横坐标为</w:t>
      </w:r>
      <w:r w:rsidR="00D33B41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-x</w:t>
      </w:r>
      <w:r w:rsidR="00D33B41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0</w:t>
      </w:r>
      <w:r w:rsidR="0006791E" w:rsidRPr="0006791E">
        <w:rPr>
          <w:rFonts w:ascii="宋体" w:eastAsia="宋体" w:hAnsi="宋体" w:cs="Times New Roman" w:hint="eastAsia"/>
          <w:color w:val="000000" w:themeColor="text1"/>
          <w:kern w:val="2"/>
        </w:rPr>
        <w:t>)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速度与</w:t>
      </w:r>
      <w:r w:rsidR="00760B0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Ox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轴平行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适当控制实验条件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使该电子通过电场区域时仅在</w:t>
      </w:r>
      <w:r w:rsidR="00760B0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Ox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轴上方运动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在通过电场区域过程中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该电子沿</w:t>
      </w:r>
      <w:r w:rsidR="00760B0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y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方向的分速度</w:t>
      </w:r>
      <w:r w:rsidR="00760B0F" w:rsidRPr="002E51D0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760B0F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y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随位置坐标</w:t>
      </w:r>
      <w:r w:rsidR="00760B0F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x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变化的示意图为</w:t>
      </w:r>
    </w:p>
    <w:p w14:paraId="65805549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67B9AF45" wp14:editId="5985D1C4">
            <wp:extent cx="1727835" cy="115189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C463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7DCD3506" wp14:editId="44782BCE">
            <wp:extent cx="1115695" cy="75565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C4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513544CB" wp14:editId="039CFA1D">
            <wp:extent cx="1151890" cy="7556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C4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420B4"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3833E042" wp14:editId="392F26E2">
            <wp:extent cx="1115695" cy="79184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C4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420B4"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60F37CF3" wp14:editId="780D4FBD">
            <wp:extent cx="1187450" cy="79184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ECEE6" w14:textId="77777777" w:rsidR="00087396" w:rsidRPr="002E51D0" w:rsidRDefault="00956F3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E049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   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C420B4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946349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D95BBF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D95BBF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D95BBF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D95BBF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</w:p>
    <w:p w14:paraId="1F542B98" w14:textId="77777777" w:rsidR="005444EE" w:rsidRPr="002E51D0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kern w:val="2"/>
        </w:rPr>
      </w:pPr>
      <w:r w:rsidRPr="002E51D0">
        <w:rPr>
          <w:rFonts w:ascii="Times New Roman" w:hAnsi="Times New Roman" w:cs="Times New Roman"/>
          <w:color w:val="000000" w:themeColor="text1"/>
        </w:rPr>
        <w:t>【答案】</w:t>
      </w:r>
      <w:r w:rsidR="007D47E2" w:rsidRPr="002E51D0">
        <w:rPr>
          <w:rFonts w:ascii="Times New Roman" w:hAnsi="Times New Roman" w:cs="Times New Roman"/>
          <w:color w:val="000000" w:themeColor="text1"/>
          <w:szCs w:val="18"/>
        </w:rPr>
        <w:t>D</w:t>
      </w:r>
    </w:p>
    <w:p w14:paraId="7B19181E" w14:textId="77777777" w:rsidR="00087396" w:rsidRPr="002E51D0" w:rsidRDefault="00D95BBF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黑体" w:eastAsia="黑体" w:hAnsi="黑体" w:cs="Times New Roman" w:hint="eastAsia"/>
          <w:color w:val="000000" w:themeColor="text1"/>
          <w:kern w:val="2"/>
        </w:rPr>
      </w:pPr>
      <w:r w:rsidRPr="002E51D0">
        <w:rPr>
          <w:rFonts w:ascii="黑体" w:eastAsia="黑体" w:hAnsi="黑体" w:hint="eastAsia"/>
          <w:color w:val="000000" w:themeColor="text1"/>
        </w:rPr>
        <w:t>二、</w:t>
      </w:r>
      <w:r w:rsidRPr="002E51D0">
        <w:rPr>
          <w:rFonts w:ascii="黑体" w:eastAsia="黑体" w:hAnsi="黑体"/>
          <w:color w:val="000000" w:themeColor="text1"/>
        </w:rPr>
        <w:t>非选择题(共78分)</w:t>
      </w:r>
    </w:p>
    <w:p w14:paraId="0CBF360E" w14:textId="77777777" w:rsidR="00087396" w:rsidRPr="002E51D0" w:rsidRDefault="00D61AF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22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·22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为了测定电流表</w:t>
      </w:r>
      <w:r w:rsidR="00D95BB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="00D95BBF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的内阻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采用如图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所示的电路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E897401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9776" behindDoc="0" locked="0" layoutInCell="1" allowOverlap="1" wp14:anchorId="31B90138" wp14:editId="2170890D">
            <wp:simplePos x="0" y="0"/>
            <wp:positionH relativeFrom="column">
              <wp:posOffset>2299241</wp:posOffset>
            </wp:positionH>
            <wp:positionV relativeFrom="paragraph">
              <wp:posOffset>295</wp:posOffset>
            </wp:positionV>
            <wp:extent cx="1727835" cy="1367790"/>
            <wp:effectExtent l="0" t="0" r="5715" b="381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417B1" w14:textId="77777777" w:rsidR="00AE5CB4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其中</w:t>
      </w:r>
      <w:r w:rsidR="00221264" w:rsidRPr="002E51D0">
        <w:rPr>
          <w:rFonts w:ascii="Times New Roman" w:eastAsia="宋体" w:hAnsi="Times New Roman" w:cs="Times New Roman"/>
          <w:color w:val="000000" w:themeColor="text1"/>
          <w:kern w:val="2"/>
        </w:rPr>
        <w:t>：</w:t>
      </w:r>
      <w:r w:rsidR="00D95BB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="00D95BBF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是待测电流表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量程为</w:t>
      </w:r>
      <w:r w:rsidR="00D95BB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300</w:t>
      </w:r>
      <w:r w:rsidR="00B119E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B119E6" w:rsidRPr="002E51D0">
        <w:rPr>
          <w:rFonts w:ascii="Times New Roman" w:eastAsia="宋体" w:hAnsi="Times New Roman" w:cs="Times New Roman"/>
          <w:color w:val="000000" w:themeColor="text1"/>
          <w:kern w:val="2"/>
        </w:rPr>
        <w:t>μA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内阻约为</w:t>
      </w:r>
      <w:r w:rsidR="00B119E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100 </w:t>
      </w:r>
      <w:r w:rsidR="00B119E6" w:rsidRPr="002E51D0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5B7DA629" w14:textId="77777777" w:rsidR="00087396" w:rsidRPr="002E51D0" w:rsidRDefault="00B119E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是标准电流表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量程为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200 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μA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7E5C49F5" w14:textId="77777777" w:rsidR="00087396" w:rsidRPr="002E51D0" w:rsidRDefault="00B119E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是电阻箱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阻值范围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0</w:t>
      </w:r>
      <w:r w:rsidRPr="002E51D0">
        <w:rPr>
          <w:rFonts w:ascii="Cambria Math" w:eastAsia="宋体" w:hAnsi="Cambria Math" w:cs="Cambria Math"/>
          <w:color w:val="000000" w:themeColor="text1"/>
          <w:kern w:val="2"/>
        </w:rPr>
        <w:t>∼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999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9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358E3EC1" w14:textId="77777777" w:rsidR="00087396" w:rsidRPr="002E51D0" w:rsidRDefault="00B119E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是滑动变阻器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2D0A4A9B" w14:textId="77777777" w:rsidR="00087396" w:rsidRPr="002E51D0" w:rsidRDefault="00B119E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3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是保护电阻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7EDCE3A3" w14:textId="77777777" w:rsidR="00087396" w:rsidRPr="002E51D0" w:rsidRDefault="005F06D4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E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是电池组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电动势为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4 V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内阻不计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7B15E16B" w14:textId="77777777" w:rsidR="00087396" w:rsidRPr="002E51D0" w:rsidRDefault="005F06D4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是单刀单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开关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是单刀双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开关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175B3CB" w14:textId="77777777" w:rsidR="00087396" w:rsidRPr="002E51D0" w:rsidRDefault="00425E11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lastRenderedPageBreak/>
        <w:t>（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根据电路图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请在图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中画出连线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5F63CE" w:rsidRPr="002E51D0">
        <w:rPr>
          <w:rFonts w:ascii="Times New Roman" w:eastAsia="宋体" w:hAnsi="Times New Roman" w:cs="Times New Roman"/>
          <w:color w:val="000000" w:themeColor="text1"/>
          <w:kern w:val="2"/>
        </w:rPr>
        <w:t>将器材连接成实验电路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6B7F3834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75468B0A" wp14:editId="2E50FE3D">
            <wp:extent cx="1979930" cy="14395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63D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0" distR="0" wp14:anchorId="74362A85" wp14:editId="5D0A31A4">
            <wp:extent cx="1345516" cy="1472068"/>
            <wp:effectExtent l="19050" t="0" r="7034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1000" contras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040" cy="147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C0B58" w14:textId="77777777" w:rsidR="00087396" w:rsidRPr="002E51D0" w:rsidRDefault="00425E11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连接好电路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将开关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扳到接点</w:t>
      </w:r>
      <w:r w:rsidR="00086D96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处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接通开关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调整滑动变阻器</w:t>
      </w:r>
      <w:r w:rsidR="00086D96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使电流表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的读数是</w:t>
      </w:r>
      <w:r w:rsidR="00086D96" w:rsidRPr="002E51D0">
        <w:rPr>
          <w:rFonts w:ascii="Times New Roman" w:eastAsia="宋体" w:hAnsi="Times New Roman" w:cs="Times New Roman"/>
          <w:color w:val="000000" w:themeColor="text1"/>
          <w:kern w:val="2"/>
        </w:rPr>
        <w:t>150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086D96" w:rsidRPr="002E51D0">
        <w:rPr>
          <w:rFonts w:ascii="Times New Roman" w:eastAsia="宋体" w:hAnsi="Times New Roman" w:cs="Times New Roman"/>
          <w:color w:val="000000" w:themeColor="text1"/>
          <w:kern w:val="2"/>
        </w:rPr>
        <w:t>μA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然后将开关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S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扳到接点</w:t>
      </w:r>
      <w:r w:rsidR="00086D96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处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保持</w:t>
      </w:r>
      <w:r w:rsidR="00086D96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不变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调节电阻箱</w:t>
      </w:r>
      <w:r w:rsidR="00086D96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使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的读数仍为</w:t>
      </w:r>
      <w:r w:rsidR="00086D96" w:rsidRPr="002E51D0">
        <w:rPr>
          <w:rFonts w:ascii="Times New Roman" w:eastAsia="宋体" w:hAnsi="Times New Roman" w:cs="Times New Roman"/>
          <w:color w:val="000000" w:themeColor="text1"/>
          <w:kern w:val="2"/>
        </w:rPr>
        <w:t>150</w:t>
      </w:r>
      <w:r w:rsidR="00086D96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086D96" w:rsidRPr="002E51D0">
        <w:rPr>
          <w:rFonts w:ascii="Times New Roman" w:eastAsia="宋体" w:hAnsi="Times New Roman" w:cs="Times New Roman"/>
          <w:color w:val="000000" w:themeColor="text1"/>
          <w:kern w:val="2"/>
        </w:rPr>
        <w:t>μA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若此时电阻箱各旋钮的位置如图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所示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电阻箱</w:t>
      </w:r>
      <w:r w:rsidR="00574A77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的阻值是</w:t>
      </w:r>
      <w:r w:rsidR="00AE5CB4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946349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574A77" w:rsidRPr="002E51D0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则待测电流表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A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的内阻</w:t>
      </w:r>
      <w:r w:rsidR="00574A77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574A77" w:rsidRPr="0006791E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g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</w:t>
      </w:r>
      <w:r w:rsidR="00AE5CB4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AE5CB4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574A77" w:rsidRPr="002E51D0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F6BEA8A" w14:textId="77777777" w:rsidR="00087396" w:rsidRPr="002E51D0" w:rsidRDefault="00425E11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上述实验中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无论怎样调整滑动变阻器</w:t>
      </w:r>
      <w:r w:rsidR="00574A77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的滑动端位置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都要保证两块电流表的安全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在下面提供的四个电阻中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保护电阻</w:t>
      </w:r>
      <w:r w:rsidR="00574A77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="00574A77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3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应选用</w:t>
      </w:r>
      <w:r w:rsidR="00221264" w:rsidRPr="002E51D0">
        <w:rPr>
          <w:rFonts w:ascii="Times New Roman" w:eastAsia="宋体" w:hAnsi="Times New Roman" w:cs="Times New Roman"/>
          <w:color w:val="000000" w:themeColor="text1"/>
          <w:kern w:val="2"/>
        </w:rPr>
        <w:t>：</w:t>
      </w:r>
      <w:r w:rsidR="00073BB6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073BB6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46349" w:rsidRPr="002E51D0">
        <w:rPr>
          <w:rFonts w:ascii="Times New Roman" w:eastAsia="宋体" w:hAnsi="Times New Roman" w:cs="Times New Roman"/>
          <w:color w:val="000000" w:themeColor="text1"/>
          <w:kern w:val="2"/>
        </w:rPr>
        <w:t>填写阻值相应的字母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0A11731F" w14:textId="77777777" w:rsidR="00087396" w:rsidRPr="002E51D0" w:rsidRDefault="00946349" w:rsidP="00956F3E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200</w:t>
      </w:r>
      <w:r w:rsidR="0025719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20</w:t>
      </w:r>
      <w:r w:rsidR="0025719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15</w:t>
      </w:r>
      <w:r w:rsidR="0025719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20</w:t>
      </w:r>
      <w:r w:rsidR="0025719F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25719F" w:rsidRPr="002E51D0">
        <w:rPr>
          <w:rFonts w:ascii="Times New Roman" w:eastAsia="宋体" w:hAnsi="Times New Roman" w:cs="Times New Roman"/>
          <w:color w:val="000000" w:themeColor="text1"/>
          <w:kern w:val="2"/>
        </w:rPr>
        <w:t>Ω</w:t>
      </w:r>
    </w:p>
    <w:p w14:paraId="5A7A2E92" w14:textId="77777777" w:rsidR="00087396" w:rsidRPr="002E51D0" w:rsidRDefault="00425E11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4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下面提供最大阻值不同的四个滑动变阻器供选用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既要满足上述实验要求，又要调整方便，滑动变阻器</w:t>
      </w:r>
      <w:r w:rsidR="00073BB6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="00073BB6" w:rsidRPr="002E51D0">
        <w:rPr>
          <w:rFonts w:ascii="Times New Roman" w:eastAsia="宋体" w:hAnsi="Times New Roman" w:cs="Times New Roman"/>
          <w:color w:val="000000" w:themeColor="text1"/>
          <w:kern w:val="2"/>
          <w:u w:val="single"/>
        </w:rPr>
        <w:tab/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46349" w:rsidRPr="002E51D0">
        <w:rPr>
          <w:rFonts w:ascii="Times New Roman" w:eastAsia="宋体" w:hAnsi="Times New Roman" w:cs="Times New Roman"/>
          <w:color w:val="000000" w:themeColor="text1"/>
          <w:kern w:val="2"/>
        </w:rPr>
        <w:t>填写阻值相应的字母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是最佳选择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C598DBA" w14:textId="77777777" w:rsidR="00087396" w:rsidRPr="002E51D0" w:rsidRDefault="00946349" w:rsidP="00956F3E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10064C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 w:rsidR="0010064C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10</w:t>
      </w:r>
      <w:r w:rsidR="0010064C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  <w:r w:rsidR="0019748E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25</w:t>
      </w:r>
      <w:r w:rsidR="0010064C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10064C" w:rsidRPr="002E51D0">
        <w:rPr>
          <w:rFonts w:ascii="Times New Roman" w:eastAsia="宋体" w:hAnsi="Times New Roman" w:cs="Times New Roman"/>
          <w:color w:val="000000" w:themeColor="text1"/>
          <w:kern w:val="2"/>
        </w:rPr>
        <w:t>kΩ</w:t>
      </w:r>
    </w:p>
    <w:p w14:paraId="329EE79F" w14:textId="77777777" w:rsidR="005444EE" w:rsidRPr="002E51D0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color w:val="000000" w:themeColor="text1"/>
        </w:rPr>
        <w:t>【答案】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D47E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7D47E2" w:rsidRPr="002E51D0">
        <w:rPr>
          <w:rFonts w:ascii="Times New Roman" w:eastAsia="宋体" w:hAnsi="Times New Roman" w:cs="Times New Roman"/>
          <w:color w:val="000000" w:themeColor="text1"/>
          <w:kern w:val="2"/>
        </w:rPr>
        <w:t>器材连接如图所示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D47E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7D47E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86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7D47E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86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B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4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C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5288A71" w14:textId="77777777" w:rsidR="007A0802" w:rsidRPr="002E51D0" w:rsidRDefault="007A0802" w:rsidP="001B79C9">
      <w:pPr>
        <w:widowControl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0" distR="0" wp14:anchorId="6B1F4E32" wp14:editId="2B07CA67">
            <wp:extent cx="1762125" cy="1078865"/>
            <wp:effectExtent l="0" t="0" r="9525" b="6985"/>
            <wp:docPr id="23210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05" cy="1076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3D60F" w14:textId="77777777" w:rsidR="00087396" w:rsidRPr="002E51D0" w:rsidRDefault="00D61AF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23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·23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如图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所示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两根足够长的直金属导轨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MN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、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PQ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平行放置在倾角为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的绝缘斜面上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两导轨间距为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M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、</w:t>
      </w:r>
      <w:r w:rsidR="0010064C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P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两点间接有阻值为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R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的电阻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一根质量为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的均匀直金属杆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放在两导轨上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并与导轨垂直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整套装置处于磁感应强度为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的匀强磁场中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磁场方向垂直斜面向下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导轨和金属杆的电阻可忽略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让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杆沿导轨由静止开始下滑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导轨和金属杆接触良好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不计它们之间的摩擦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5E47E273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由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向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方向看到的装置如图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所示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请在此图中画出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杆下滑过程中某时刻的受力示意图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06C7504A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在加速下滑过程中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当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杆的速度大小为</w:t>
      </w:r>
      <w:r w:rsidR="0010064C" w:rsidRPr="002E51D0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求此时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杆中的电流及其加速度的大小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275FD9B0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求在下滑过程中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杆可以达到的速度最大值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232EEE42" w14:textId="77777777" w:rsidR="003B7341" w:rsidRPr="002E51D0" w:rsidRDefault="003B7341" w:rsidP="001B79C9">
      <w:pPr>
        <w:widowControl w:val="0"/>
        <w:snapToGrid w:val="0"/>
        <w:spacing w:line="312" w:lineRule="auto"/>
        <w:ind w:leftChars="150" w:left="770" w:hangingChars="200" w:hanging="440"/>
        <w:jc w:val="right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64EC9D2B" wp14:editId="64566CF6">
            <wp:extent cx="1308295" cy="1140565"/>
            <wp:effectExtent l="19050" t="0" r="6155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413" cy="11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E51D0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629EFA3F" wp14:editId="07F33DC6">
            <wp:extent cx="1331595" cy="10077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3217" w14:textId="77777777" w:rsidR="00823DA8" w:rsidRPr="002E51D0" w:rsidRDefault="00823DA8" w:rsidP="00823DA8">
      <w:pPr>
        <w:widowControl w:val="0"/>
        <w:snapToGrid w:val="0"/>
        <w:spacing w:line="312" w:lineRule="auto"/>
        <w:ind w:leftChars="150" w:left="770" w:rightChars="201" w:right="442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noProof/>
          <w:color w:val="000000" w:themeColor="text1"/>
        </w:rPr>
        <w:lastRenderedPageBreak/>
        <w:drawing>
          <wp:anchor distT="0" distB="0" distL="114300" distR="114300" simplePos="0" relativeHeight="251660800" behindDoc="0" locked="0" layoutInCell="1" allowOverlap="1" wp14:anchorId="19958436" wp14:editId="17FDD6B3">
            <wp:simplePos x="0" y="0"/>
            <wp:positionH relativeFrom="margin">
              <wp:align>center</wp:align>
            </wp:positionH>
            <wp:positionV relativeFrom="paragraph">
              <wp:posOffset>425864</wp:posOffset>
            </wp:positionV>
            <wp:extent cx="1151890" cy="755650"/>
            <wp:effectExtent l="0" t="0" r="0" b="6350"/>
            <wp:wrapTopAndBottom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4EE" w:rsidRPr="002E51D0">
        <w:rPr>
          <w:rFonts w:ascii="Times New Roman" w:eastAsia="宋体" w:hAnsi="Times New Roman" w:cs="Times New Roman"/>
          <w:color w:val="000000" w:themeColor="text1"/>
          <w:kern w:val="2"/>
        </w:rPr>
        <w:t>【答案】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对</w:t>
      </w: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杆受力分析如图所示，重力</w:t>
      </w:r>
      <w:r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mg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，竖直向下；支持力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N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，垂直斜面向上；安培力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F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，沿斜面向上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Pr="002E51D0">
        <w:rPr>
          <w:noProof/>
          <w:color w:val="000000" w:themeColor="text1"/>
        </w:rPr>
        <w:t xml:space="preserve"> </w:t>
      </w:r>
    </w:p>
    <w:p w14:paraId="29C98D93" w14:textId="77777777" w:rsidR="00823DA8" w:rsidRPr="002E51D0" w:rsidRDefault="00823DA8" w:rsidP="001B79C9">
      <w:pPr>
        <w:widowControl w:val="0"/>
        <w:snapToGrid w:val="0"/>
        <w:spacing w:line="312" w:lineRule="auto"/>
        <w:ind w:leftChars="150" w:left="770" w:rightChars="201" w:right="442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3449057D" w14:textId="77777777" w:rsidR="005444EE" w:rsidRPr="002E51D0" w:rsidRDefault="00425E11" w:rsidP="001B79C9">
      <w:pPr>
        <w:widowControl w:val="0"/>
        <w:snapToGrid w:val="0"/>
        <w:spacing w:line="312" w:lineRule="auto"/>
        <w:ind w:leftChars="150" w:left="770" w:rightChars="201" w:right="442" w:hangingChars="200" w:hanging="440"/>
        <w:textAlignment w:val="center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7A080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2E51D0" w:rsidRPr="002E51D0">
        <w:rPr>
          <w:rFonts w:ascii="Times New Roman" w:eastAsia="宋体" w:hAnsi="Times New Roman" w:cs="Times New Roman"/>
          <w:color w:val="000000" w:themeColor="text1"/>
          <w:kern w:val="2"/>
        </w:rPr>
        <w:object w:dxaOrig="460" w:dyaOrig="540" w14:anchorId="002244A8">
          <v:shape id="_x0000_i1027" type="#_x0000_t75" style="width:22.7pt;height:27.05pt" o:ole="">
            <v:imagedata r:id="rId32" o:title=""/>
          </v:shape>
          <o:OLEObject Type="Embed" ProgID="Equation.DSMT4" ShapeID="_x0000_i1027" DrawAspect="Content" ObjectID="_1800906327" r:id="rId33"/>
        </w:objec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，</w:t>
      </w:r>
      <w:r w:rsidR="002E51D0" w:rsidRPr="002E51D0">
        <w:rPr>
          <w:rFonts w:ascii="Times New Roman" w:eastAsia="宋体" w:hAnsi="Times New Roman" w:cs="Times New Roman"/>
          <w:color w:val="000000" w:themeColor="text1"/>
          <w:kern w:val="2"/>
        </w:rPr>
        <w:object w:dxaOrig="1320" w:dyaOrig="580" w14:anchorId="3DB09A47">
          <v:shape id="_x0000_i1028" type="#_x0000_t75" style="width:65.95pt;height:28.75pt" o:ole="">
            <v:imagedata r:id="rId34" o:title=""/>
          </v:shape>
          <o:OLEObject Type="Embed" ProgID="Equation.DSMT4" ShapeID="_x0000_i1028" DrawAspect="Content" ObjectID="_1800906328" r:id="rId35"/>
        </w:objec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2E51D0" w:rsidRPr="002E51D0">
        <w:rPr>
          <w:rFonts w:ascii="Times New Roman" w:eastAsia="宋体" w:hAnsi="Times New Roman" w:cs="Times New Roman"/>
          <w:color w:val="000000" w:themeColor="text1"/>
          <w:kern w:val="2"/>
        </w:rPr>
        <w:object w:dxaOrig="880" w:dyaOrig="560" w14:anchorId="3B1B66F1">
          <v:shape id="_x0000_i1029" type="#_x0000_t75" style="width:43.75pt;height:28.25pt" o:ole="">
            <v:imagedata r:id="rId36" o:title=""/>
          </v:shape>
          <o:OLEObject Type="Embed" ProgID="Equation.DSMT4" ShapeID="_x0000_i1029" DrawAspect="Content" ObjectID="_1800906329" r:id="rId37"/>
        </w:objec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70645204" w14:textId="77777777" w:rsidR="00087396" w:rsidRPr="002E51D0" w:rsidRDefault="00D61AF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24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·24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对于两物体碰撞前后速度在同一直线上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且无机械能损失的碰撞过程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可以简化为如下模型</w:t>
      </w:r>
      <w:r w:rsidR="0022126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：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两物体位于光滑水平面上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仅限于沿同一直线运动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当它们之间的距离大于等于某一定值</w:t>
      </w:r>
      <w:r w:rsidR="0010064C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相互作用力为零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当它们之间的距离小于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存在大小恒为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F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的斥力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设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物体质量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=1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 kg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开始时静止在直线上某点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物体质量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m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=3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 kg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以速度</w:t>
      </w:r>
      <w:r w:rsidR="005C2E22" w:rsidRPr="002E51D0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0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从远处沿该直线向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运动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如图所示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若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10 m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，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F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60 N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F61958" w:rsidRPr="002E51D0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F61958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0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20 m/s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求</w:t>
      </w:r>
      <w:r w:rsidR="00221264" w:rsidRPr="002E51D0">
        <w:rPr>
          <w:rFonts w:ascii="Times New Roman" w:eastAsia="宋体" w:hAnsi="Times New Roman" w:cs="Times New Roman"/>
          <w:color w:val="000000" w:themeColor="text1"/>
          <w:kern w:val="2"/>
        </w:rPr>
        <w:t>：</w:t>
      </w:r>
    </w:p>
    <w:p w14:paraId="53AB59D7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1" w:name="_Hlk187073398"/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bookmarkEnd w:id="1"/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相互作用过程中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加速度的大小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6FA266A4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9827D4"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从开始相互作用到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5C2E22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间的距离最小时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系统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(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物体组</w:t>
      </w:r>
      <w:r w:rsidR="005C2E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)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动能的减少量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4448A41A" w14:textId="77777777" w:rsidR="00087396" w:rsidRPr="002E51D0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3872" behindDoc="0" locked="0" layoutInCell="1" allowOverlap="1" wp14:anchorId="254908EA" wp14:editId="7DE7B8EB">
            <wp:simplePos x="0" y="0"/>
            <wp:positionH relativeFrom="column">
              <wp:posOffset>4465320</wp:posOffset>
            </wp:positionH>
            <wp:positionV relativeFrom="paragraph">
              <wp:posOffset>25400</wp:posOffset>
            </wp:positionV>
            <wp:extent cx="1651000" cy="323215"/>
            <wp:effectExtent l="19050" t="0" r="635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E80167" w:rsidRPr="002E51D0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E80167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E80167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、</w:t>
      </w:r>
      <w:r w:rsidR="00E80167" w:rsidRPr="002E51D0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E80167" w:rsidRPr="002E51D0">
        <w:rPr>
          <w:rFonts w:ascii="Times New Roman" w:eastAsia="宋体" w:hAnsi="Times New Roman" w:cs="Times New Roman"/>
          <w:color w:val="000000" w:themeColor="text1"/>
          <w:kern w:val="2"/>
        </w:rPr>
        <w:t>的</w:t>
      </w:r>
      <w:r w:rsidR="00E80167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间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最小距离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31CC6378" w14:textId="77777777" w:rsidR="00087396" w:rsidRPr="002E51D0" w:rsidRDefault="00087396" w:rsidP="001B79C9">
      <w:pPr>
        <w:widowControl w:val="0"/>
        <w:snapToGrid w:val="0"/>
        <w:spacing w:line="312" w:lineRule="auto"/>
        <w:ind w:leftChars="150" w:left="770" w:hangingChars="200" w:hanging="440"/>
        <w:jc w:val="right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0910CD43" w14:textId="77777777" w:rsidR="005444EE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【答案】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60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m/s</w:t>
      </w:r>
      <w:r w:rsidR="00D97393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，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20 m/s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015 J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147B22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075 m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649F2E92" w14:textId="77777777" w:rsidR="001A2646" w:rsidRPr="002E51D0" w:rsidRDefault="001A264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9CA8FD3" w14:textId="77777777" w:rsidR="00087396" w:rsidRPr="002E51D0" w:rsidRDefault="00D61AF6" w:rsidP="00956F3E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25</w:t>
      </w:r>
      <w:r w:rsidR="001B79C9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2004·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北京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·25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下图是某种静电分选器的原理示意图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两个</w:t>
      </w:r>
      <w:r w:rsidR="001171DC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竖直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放置的平行金属板带有等量异号电荷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形成匀强电场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分选器漏斗的出口与两板上端处于同一高度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到两板距离相等</w:t>
      </w:r>
      <w:r w:rsidR="00BE0803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混合在一起的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两种颗粒从漏斗出口下落时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种颗粒带上正电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种颗粒带上负电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经分选电场后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两种颗粒分别落到水平传送带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8603C5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上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已知两板间距</w:t>
      </w:r>
      <w:r w:rsidR="00B92FD4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d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956F3E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 m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板的长度</w:t>
      </w:r>
      <w:r w:rsidR="00B92FD4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5 m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电场仅局限在平行板之间</w:t>
      </w:r>
      <w:r w:rsidR="00E82C10" w:rsidRPr="002E51D0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各颗粒所带电量大小与其质量之比均为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×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-5</w:t>
      </w:r>
      <w:r w:rsidR="00B92FD4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C/kg</w:t>
      </w:r>
      <w:r w:rsidR="0031422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设颗粒</w:t>
      </w:r>
      <w:r w:rsidR="009C53ED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进入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电场时的初速度为零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分选过程中颗粒大小及颗粒间的相互作用力不计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要求两种颗粒离开电场区域时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不接触到极板但有最大偏转量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重力加速度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g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取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10 m/s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</w:t>
      </w:r>
      <w:r w:rsidR="00BD0D96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7AFC63FF" w14:textId="77777777" w:rsidR="00087396" w:rsidRPr="002E51D0" w:rsidRDefault="001A2646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E80167" w:rsidRPr="002E51D0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左右两板各带何种电荷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?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两极板间的电压多大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?</w:t>
      </w:r>
    </w:p>
    <w:p w14:paraId="3F951F61" w14:textId="77777777" w:rsidR="00087396" w:rsidRPr="002E51D0" w:rsidRDefault="00946F5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E80167" w:rsidRPr="002E51D0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若两带电平行板的下端距传送带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、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B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的高度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H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=0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3 m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E51D0">
        <w:rPr>
          <w:rFonts w:ascii="Times New Roman" w:eastAsia="宋体" w:hAnsi="Times New Roman" w:cs="Times New Roman"/>
          <w:color w:val="000000" w:themeColor="text1"/>
          <w:kern w:val="2"/>
        </w:rPr>
        <w:t>颗粒落至传送带时的速度大小是多少</w:t>
      </w:r>
      <w:r w:rsidRPr="002E51D0">
        <w:rPr>
          <w:rFonts w:asciiTheme="minorEastAsia" w:hAnsiTheme="minorEastAsia" w:cs="Times New Roman"/>
          <w:color w:val="000000" w:themeColor="text1"/>
          <w:kern w:val="2"/>
        </w:rPr>
        <w:t>?</w:t>
      </w:r>
    </w:p>
    <w:p w14:paraId="56E19BE3" w14:textId="77777777" w:rsidR="00087396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2848" behindDoc="0" locked="0" layoutInCell="1" allowOverlap="1" wp14:anchorId="3DAE0D40" wp14:editId="1DE54C52">
            <wp:simplePos x="0" y="0"/>
            <wp:positionH relativeFrom="column">
              <wp:posOffset>4630420</wp:posOffset>
            </wp:positionH>
            <wp:positionV relativeFrom="paragraph">
              <wp:posOffset>494665</wp:posOffset>
            </wp:positionV>
            <wp:extent cx="1380490" cy="1463040"/>
            <wp:effectExtent l="1905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 w:rsidR="00E80167" w:rsidRPr="002E51D0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425E11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设颗粒每次与传送带碰撞反弹时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沿竖直方向的速度大小为碰撞前竖直方向速度大小的一半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写出颗粒第</w:t>
      </w:r>
      <w:r w:rsidR="0088377B" w:rsidRPr="002E51D0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n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次碰撞反弹高度的表达式</w:t>
      </w:r>
      <w:r w:rsidR="00CE7BC3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并求出经过多少次碰撞</w:t>
      </w:r>
      <w:r w:rsidR="00425E11" w:rsidRPr="002E51D0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946F5D" w:rsidRPr="002E51D0">
        <w:rPr>
          <w:rFonts w:ascii="Times New Roman" w:eastAsia="宋体" w:hAnsi="Times New Roman" w:cs="Times New Roman"/>
          <w:color w:val="000000" w:themeColor="text1"/>
          <w:kern w:val="2"/>
        </w:rPr>
        <w:t>颗粒反弹的高度小于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="001B79C9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.</w:t>
      </w:r>
      <w:r w:rsidR="0088377B" w:rsidRPr="002E51D0">
        <w:rPr>
          <w:rFonts w:ascii="Times New Roman" w:eastAsia="宋体" w:hAnsi="Times New Roman" w:cs="Times New Roman" w:hint="eastAsia"/>
          <w:color w:val="000000" w:themeColor="text1"/>
          <w:kern w:val="2"/>
        </w:rPr>
        <w:t>01 m</w:t>
      </w:r>
      <w:r w:rsidR="007C0451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28263087" w14:textId="77777777" w:rsidR="00B8663D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5C207572" w14:textId="77777777" w:rsidR="00B8663D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64467E6A" w14:textId="77777777" w:rsidR="00B8663D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7F6C86D7" w14:textId="77777777" w:rsidR="00B8663D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017DDA40" w14:textId="77777777" w:rsidR="00B8663D" w:rsidRPr="002E51D0" w:rsidRDefault="00B8663D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542A6B57" w14:textId="77777777" w:rsidR="000D6FDC" w:rsidRPr="002E51D0" w:rsidRDefault="000D6FDC" w:rsidP="001B79C9">
      <w:pPr>
        <w:widowControl w:val="0"/>
        <w:snapToGrid w:val="0"/>
        <w:spacing w:line="312" w:lineRule="auto"/>
        <w:ind w:leftChars="150" w:left="770" w:hangingChars="200" w:hanging="440"/>
        <w:jc w:val="right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7A64DB3E" w14:textId="77777777" w:rsidR="005444EE" w:rsidRPr="002E51D0" w:rsidRDefault="005444EE" w:rsidP="001B79C9">
      <w:pPr>
        <w:widowControl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E51D0">
        <w:rPr>
          <w:color w:val="000000" w:themeColor="text1"/>
        </w:rPr>
        <w:t>【答案】</w:t>
      </w:r>
      <w:r w:rsidR="00425E11" w:rsidRPr="002E51D0">
        <w:rPr>
          <w:rFonts w:ascii="Times New Roman" w:hAnsi="Times New Roman" w:cs="Times New Roman"/>
          <w:color w:val="000000" w:themeColor="text1"/>
        </w:rPr>
        <w:t>（</w:t>
      </w:r>
      <w:r w:rsidR="00AC0BCF" w:rsidRPr="002E51D0">
        <w:rPr>
          <w:rFonts w:ascii="Times New Roman" w:hAnsi="Times New Roman" w:cs="Times New Roman"/>
          <w:color w:val="000000" w:themeColor="text1"/>
        </w:rPr>
        <w:t>1</w:t>
      </w:r>
      <w:r w:rsidR="00425E11" w:rsidRPr="002E51D0">
        <w:rPr>
          <w:rFonts w:ascii="Times New Roman" w:hAnsi="Times New Roman" w:cs="Times New Roman"/>
          <w:color w:val="000000" w:themeColor="text1"/>
        </w:rPr>
        <w:t>）</w:t>
      </w:r>
      <w:r w:rsidR="00AC0BCF" w:rsidRPr="002E51D0">
        <w:rPr>
          <w:rFonts w:ascii="Times New Roman" w:hAnsi="Times New Roman" w:cs="Times New Roman"/>
          <w:color w:val="000000" w:themeColor="text1"/>
        </w:rPr>
        <w:t>1×10</w:t>
      </w:r>
      <w:r w:rsidR="00AC0BCF" w:rsidRPr="002E51D0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="00AC0BCF" w:rsidRPr="002E51D0">
        <w:rPr>
          <w:rFonts w:ascii="Times New Roman" w:hAnsi="Times New Roman" w:cs="Times New Roman"/>
          <w:color w:val="000000" w:themeColor="text1"/>
        </w:rPr>
        <w:t xml:space="preserve"> V</w:t>
      </w:r>
      <w:r w:rsidR="00E82C10" w:rsidRPr="002E51D0">
        <w:rPr>
          <w:rFonts w:ascii="Times New Roman" w:eastAsia="方正书宋_GBK" w:hAnsi="Times New Roman" w:cs="Times New Roman"/>
          <w:color w:val="000000" w:themeColor="text1"/>
        </w:rPr>
        <w:t>；</w:t>
      </w:r>
      <w:r w:rsidR="00425E11" w:rsidRPr="002E51D0">
        <w:rPr>
          <w:rFonts w:ascii="Times New Roman" w:hAnsi="Times New Roman" w:cs="Times New Roman"/>
          <w:color w:val="000000" w:themeColor="text1"/>
        </w:rPr>
        <w:t>（</w:t>
      </w:r>
      <w:r w:rsidR="00AC0BCF" w:rsidRPr="002E51D0">
        <w:rPr>
          <w:rFonts w:ascii="Times New Roman" w:hAnsi="Times New Roman" w:cs="Times New Roman"/>
          <w:color w:val="000000" w:themeColor="text1"/>
        </w:rPr>
        <w:t>2</w:t>
      </w:r>
      <w:r w:rsidR="00425E11" w:rsidRPr="002E51D0">
        <w:rPr>
          <w:rFonts w:ascii="Times New Roman" w:hAnsi="Times New Roman" w:cs="Times New Roman"/>
          <w:color w:val="000000" w:themeColor="text1"/>
        </w:rPr>
        <w:t>）</w:t>
      </w:r>
      <w:r w:rsidR="00AC0BCF" w:rsidRPr="002E51D0">
        <w:rPr>
          <w:rFonts w:ascii="Times New Roman" w:eastAsia="方正书宋_GBK" w:hAnsi="Times New Roman" w:cs="Times New Roman"/>
          <w:color w:val="000000" w:themeColor="text1"/>
        </w:rPr>
        <w:t>4 m/s</w:t>
      </w:r>
      <w:r w:rsidR="00E82C10" w:rsidRPr="002E51D0">
        <w:rPr>
          <w:rFonts w:ascii="Times New Roman" w:eastAsia="方正书宋_GBK" w:hAnsi="Times New Roman" w:cs="Times New Roman"/>
          <w:color w:val="000000" w:themeColor="text1"/>
        </w:rPr>
        <w:t>；</w:t>
      </w:r>
      <w:r w:rsidR="00425E11" w:rsidRPr="002E51D0">
        <w:rPr>
          <w:rFonts w:ascii="Times New Roman" w:hAnsi="Times New Roman" w:cs="Times New Roman"/>
          <w:color w:val="000000" w:themeColor="text1"/>
        </w:rPr>
        <w:t>（</w:t>
      </w:r>
      <w:r w:rsidR="00AC0BCF" w:rsidRPr="002E51D0">
        <w:rPr>
          <w:rFonts w:ascii="Times New Roman" w:hAnsi="Times New Roman" w:cs="Times New Roman"/>
          <w:color w:val="000000" w:themeColor="text1"/>
        </w:rPr>
        <w:t>3</w:t>
      </w:r>
      <w:r w:rsidR="00425E11" w:rsidRPr="002E51D0">
        <w:rPr>
          <w:rFonts w:ascii="Times New Roman" w:hAnsi="Times New Roman" w:cs="Times New Roman"/>
          <w:color w:val="000000" w:themeColor="text1"/>
        </w:rPr>
        <w:t>）</w:t>
      </w:r>
      <w:r w:rsidR="00AC0BCF" w:rsidRPr="002E51D0">
        <w:rPr>
          <w:rFonts w:ascii="Times New Roman" w:eastAsia="方正书宋_GBK" w:hAnsi="Times New Roman" w:cs="Times New Roman"/>
          <w:color w:val="000000" w:themeColor="text1"/>
        </w:rPr>
        <w:t>4</w:t>
      </w:r>
      <w:r w:rsidR="007C0451" w:rsidRPr="002E51D0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sectPr w:rsidR="005444EE" w:rsidRPr="002E51D0" w:rsidSect="00142AF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56F6" w14:textId="77777777" w:rsidR="008E6B03" w:rsidRDefault="008E6B03" w:rsidP="00142AFE">
      <w:pPr>
        <w:rPr>
          <w:rFonts w:hint="eastAsia"/>
        </w:rPr>
      </w:pPr>
      <w:r>
        <w:separator/>
      </w:r>
    </w:p>
  </w:endnote>
  <w:endnote w:type="continuationSeparator" w:id="0">
    <w:p w14:paraId="51FFFCF1" w14:textId="77777777" w:rsidR="008E6B03" w:rsidRDefault="008E6B03" w:rsidP="00142A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31AF" w14:textId="77777777" w:rsidR="008E6B03" w:rsidRDefault="008E6B03" w:rsidP="00142AFE">
      <w:pPr>
        <w:rPr>
          <w:rFonts w:hint="eastAsia"/>
        </w:rPr>
      </w:pPr>
      <w:r>
        <w:separator/>
      </w:r>
    </w:p>
  </w:footnote>
  <w:footnote w:type="continuationSeparator" w:id="0">
    <w:p w14:paraId="7A38CB87" w14:textId="77777777" w:rsidR="008E6B03" w:rsidRDefault="008E6B03" w:rsidP="00142A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51636"/>
    <w:rsid w:val="0006373F"/>
    <w:rsid w:val="0006791E"/>
    <w:rsid w:val="00073BB6"/>
    <w:rsid w:val="00075369"/>
    <w:rsid w:val="00086D96"/>
    <w:rsid w:val="00087396"/>
    <w:rsid w:val="000935F7"/>
    <w:rsid w:val="000A492D"/>
    <w:rsid w:val="000B623B"/>
    <w:rsid w:val="000B7F56"/>
    <w:rsid w:val="000C1AAB"/>
    <w:rsid w:val="000D6FDC"/>
    <w:rsid w:val="0010064C"/>
    <w:rsid w:val="00115DD1"/>
    <w:rsid w:val="001171DC"/>
    <w:rsid w:val="0012358B"/>
    <w:rsid w:val="001302C8"/>
    <w:rsid w:val="0013235C"/>
    <w:rsid w:val="00142AFE"/>
    <w:rsid w:val="00144F34"/>
    <w:rsid w:val="00147B22"/>
    <w:rsid w:val="00152ED9"/>
    <w:rsid w:val="0019748E"/>
    <w:rsid w:val="001A2646"/>
    <w:rsid w:val="001B79C9"/>
    <w:rsid w:val="001C5ADF"/>
    <w:rsid w:val="001E0491"/>
    <w:rsid w:val="002068E6"/>
    <w:rsid w:val="00221264"/>
    <w:rsid w:val="002564B1"/>
    <w:rsid w:val="0025719F"/>
    <w:rsid w:val="002832EB"/>
    <w:rsid w:val="00285C6F"/>
    <w:rsid w:val="00292EDB"/>
    <w:rsid w:val="002E51D0"/>
    <w:rsid w:val="003009EE"/>
    <w:rsid w:val="003119ED"/>
    <w:rsid w:val="00314223"/>
    <w:rsid w:val="00326389"/>
    <w:rsid w:val="00327CDE"/>
    <w:rsid w:val="00391EE7"/>
    <w:rsid w:val="003B1CD3"/>
    <w:rsid w:val="003B2339"/>
    <w:rsid w:val="003B7341"/>
    <w:rsid w:val="003D2213"/>
    <w:rsid w:val="003E63CF"/>
    <w:rsid w:val="00400767"/>
    <w:rsid w:val="00405CA5"/>
    <w:rsid w:val="00423264"/>
    <w:rsid w:val="00425E11"/>
    <w:rsid w:val="00451408"/>
    <w:rsid w:val="00486645"/>
    <w:rsid w:val="0049669A"/>
    <w:rsid w:val="004A2F49"/>
    <w:rsid w:val="004A3019"/>
    <w:rsid w:val="004F24AB"/>
    <w:rsid w:val="00502A55"/>
    <w:rsid w:val="00510EA2"/>
    <w:rsid w:val="005156A7"/>
    <w:rsid w:val="005243A2"/>
    <w:rsid w:val="00535272"/>
    <w:rsid w:val="005444EE"/>
    <w:rsid w:val="005518C6"/>
    <w:rsid w:val="00574A77"/>
    <w:rsid w:val="0058578F"/>
    <w:rsid w:val="00591BB0"/>
    <w:rsid w:val="00592381"/>
    <w:rsid w:val="005B0CFB"/>
    <w:rsid w:val="005C2E22"/>
    <w:rsid w:val="005F06D4"/>
    <w:rsid w:val="005F127C"/>
    <w:rsid w:val="005F63CE"/>
    <w:rsid w:val="00601D33"/>
    <w:rsid w:val="00603A9E"/>
    <w:rsid w:val="006429D8"/>
    <w:rsid w:val="00690510"/>
    <w:rsid w:val="006C537E"/>
    <w:rsid w:val="006E28A5"/>
    <w:rsid w:val="006E7245"/>
    <w:rsid w:val="007103C1"/>
    <w:rsid w:val="00720332"/>
    <w:rsid w:val="00727EAF"/>
    <w:rsid w:val="00730982"/>
    <w:rsid w:val="00730C1D"/>
    <w:rsid w:val="007609F6"/>
    <w:rsid w:val="00760B0F"/>
    <w:rsid w:val="00766C23"/>
    <w:rsid w:val="00786E8B"/>
    <w:rsid w:val="00791175"/>
    <w:rsid w:val="007A0802"/>
    <w:rsid w:val="007C0451"/>
    <w:rsid w:val="007D47E2"/>
    <w:rsid w:val="007E6C69"/>
    <w:rsid w:val="008034D2"/>
    <w:rsid w:val="0081363D"/>
    <w:rsid w:val="00823DA8"/>
    <w:rsid w:val="00830A6B"/>
    <w:rsid w:val="008334B5"/>
    <w:rsid w:val="00841E4B"/>
    <w:rsid w:val="00843D10"/>
    <w:rsid w:val="008518BB"/>
    <w:rsid w:val="008603C5"/>
    <w:rsid w:val="00872633"/>
    <w:rsid w:val="0088377B"/>
    <w:rsid w:val="008A3E99"/>
    <w:rsid w:val="008B3DDC"/>
    <w:rsid w:val="008B5348"/>
    <w:rsid w:val="008B6087"/>
    <w:rsid w:val="008C2D50"/>
    <w:rsid w:val="008E6B03"/>
    <w:rsid w:val="0090604C"/>
    <w:rsid w:val="009217BC"/>
    <w:rsid w:val="00946349"/>
    <w:rsid w:val="00946F5D"/>
    <w:rsid w:val="00947A11"/>
    <w:rsid w:val="00956F3E"/>
    <w:rsid w:val="00960619"/>
    <w:rsid w:val="00961E5E"/>
    <w:rsid w:val="00971BFB"/>
    <w:rsid w:val="00981C4E"/>
    <w:rsid w:val="009827D4"/>
    <w:rsid w:val="00982A39"/>
    <w:rsid w:val="009A6867"/>
    <w:rsid w:val="009B544F"/>
    <w:rsid w:val="009C53ED"/>
    <w:rsid w:val="009D7281"/>
    <w:rsid w:val="009F4C47"/>
    <w:rsid w:val="00A119AF"/>
    <w:rsid w:val="00A20E84"/>
    <w:rsid w:val="00A33F40"/>
    <w:rsid w:val="00A66592"/>
    <w:rsid w:val="00A877AA"/>
    <w:rsid w:val="00AA157E"/>
    <w:rsid w:val="00AB315B"/>
    <w:rsid w:val="00AC0BCF"/>
    <w:rsid w:val="00AD64DB"/>
    <w:rsid w:val="00AE5CB4"/>
    <w:rsid w:val="00AF4EC6"/>
    <w:rsid w:val="00B119E6"/>
    <w:rsid w:val="00B308B8"/>
    <w:rsid w:val="00B82B68"/>
    <w:rsid w:val="00B85B51"/>
    <w:rsid w:val="00B8663D"/>
    <w:rsid w:val="00B907D8"/>
    <w:rsid w:val="00B92FD4"/>
    <w:rsid w:val="00BA1E36"/>
    <w:rsid w:val="00BD0D96"/>
    <w:rsid w:val="00BE0803"/>
    <w:rsid w:val="00BE1687"/>
    <w:rsid w:val="00BF0B47"/>
    <w:rsid w:val="00BF17CB"/>
    <w:rsid w:val="00C15080"/>
    <w:rsid w:val="00C24B3B"/>
    <w:rsid w:val="00C420B4"/>
    <w:rsid w:val="00C44E2D"/>
    <w:rsid w:val="00C47140"/>
    <w:rsid w:val="00C6302E"/>
    <w:rsid w:val="00C75BB3"/>
    <w:rsid w:val="00C82289"/>
    <w:rsid w:val="00C82CC5"/>
    <w:rsid w:val="00C93E3A"/>
    <w:rsid w:val="00CA3174"/>
    <w:rsid w:val="00CB1D13"/>
    <w:rsid w:val="00CE7BC3"/>
    <w:rsid w:val="00D01BC0"/>
    <w:rsid w:val="00D33B41"/>
    <w:rsid w:val="00D3685C"/>
    <w:rsid w:val="00D61AF6"/>
    <w:rsid w:val="00D81827"/>
    <w:rsid w:val="00D940E1"/>
    <w:rsid w:val="00D95BBF"/>
    <w:rsid w:val="00D97393"/>
    <w:rsid w:val="00DD14B0"/>
    <w:rsid w:val="00E026E0"/>
    <w:rsid w:val="00E05032"/>
    <w:rsid w:val="00E06F8B"/>
    <w:rsid w:val="00E336E3"/>
    <w:rsid w:val="00E36DF4"/>
    <w:rsid w:val="00E376BE"/>
    <w:rsid w:val="00E5427A"/>
    <w:rsid w:val="00E55C66"/>
    <w:rsid w:val="00E629AC"/>
    <w:rsid w:val="00E763F8"/>
    <w:rsid w:val="00E80167"/>
    <w:rsid w:val="00E82C10"/>
    <w:rsid w:val="00E85BFB"/>
    <w:rsid w:val="00E93DC0"/>
    <w:rsid w:val="00EB4538"/>
    <w:rsid w:val="00EC2DB8"/>
    <w:rsid w:val="00EC4737"/>
    <w:rsid w:val="00F01857"/>
    <w:rsid w:val="00F043AD"/>
    <w:rsid w:val="00F23FD9"/>
    <w:rsid w:val="00F2499B"/>
    <w:rsid w:val="00F5637D"/>
    <w:rsid w:val="00F61958"/>
    <w:rsid w:val="00F81A0E"/>
    <w:rsid w:val="00FA57C3"/>
    <w:rsid w:val="00FB6409"/>
    <w:rsid w:val="00FC4922"/>
    <w:rsid w:val="00FD2922"/>
    <w:rsid w:val="661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0A1A0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E8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786E8B"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rsid w:val="00786E8B"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rsid w:val="00786E8B"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rsid w:val="00786E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786E8B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sid w:val="00786E8B"/>
    <w:rPr>
      <w:vertAlign w:val="superscript"/>
    </w:rPr>
  </w:style>
  <w:style w:type="character" w:customStyle="1" w:styleId="a8">
    <w:name w:val="页眉 字符"/>
    <w:basedOn w:val="a0"/>
    <w:link w:val="a7"/>
    <w:uiPriority w:val="99"/>
    <w:rsid w:val="00786E8B"/>
  </w:style>
  <w:style w:type="character" w:customStyle="1" w:styleId="a6">
    <w:name w:val="页脚 字符"/>
    <w:basedOn w:val="a0"/>
    <w:link w:val="a5"/>
    <w:uiPriority w:val="99"/>
    <w:rsid w:val="00786E8B"/>
  </w:style>
  <w:style w:type="paragraph" w:styleId="ad">
    <w:name w:val="List Paragraph"/>
    <w:basedOn w:val="a"/>
    <w:uiPriority w:val="34"/>
    <w:qFormat/>
    <w:rsid w:val="00786E8B"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sid w:val="00786E8B"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sid w:val="00786E8B"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sid w:val="00786E8B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rsid w:val="00786E8B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786E8B"/>
  </w:style>
  <w:style w:type="character" w:customStyle="1" w:styleId="aa">
    <w:name w:val="脚注文本 字符"/>
    <w:basedOn w:val="a0"/>
    <w:link w:val="a9"/>
    <w:uiPriority w:val="99"/>
    <w:semiHidden/>
    <w:rsid w:val="00786E8B"/>
    <w:rPr>
      <w:sz w:val="18"/>
      <w:szCs w:val="18"/>
    </w:rPr>
  </w:style>
  <w:style w:type="paragraph" w:customStyle="1" w:styleId="202">
    <w:name w:val="一级标题202×年"/>
    <w:basedOn w:val="af0"/>
    <w:rsid w:val="00786E8B"/>
    <w:pPr>
      <w:spacing w:before="420" w:after="84"/>
      <w:jc w:val="center"/>
      <w:outlineLvl w:val="1"/>
    </w:pPr>
  </w:style>
  <w:style w:type="paragraph" w:customStyle="1" w:styleId="af0">
    <w:name w:val="[系统文字]"/>
    <w:rsid w:val="00786E8B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rsid w:val="00786E8B"/>
    <w:pPr>
      <w:spacing w:before="105"/>
      <w:jc w:val="center"/>
      <w:outlineLvl w:val="2"/>
    </w:pPr>
  </w:style>
  <w:style w:type="paragraph" w:customStyle="1" w:styleId="af2">
    <w:name w:val="分数+时间"/>
    <w:basedOn w:val="af0"/>
    <w:rsid w:val="00786E8B"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rsid w:val="00786E8B"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ABCD">
    <w:name w:val="选项ABCD"/>
    <w:basedOn w:val="af0"/>
    <w:rsid w:val="00786E8B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rsid w:val="00786E8B"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rsid w:val="00786E8B"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rsid w:val="00786E8B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rsid w:val="00786E8B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rsid w:val="00786E8B"/>
  </w:style>
  <w:style w:type="character" w:styleId="af6">
    <w:name w:val="Placeholder Text"/>
    <w:basedOn w:val="a0"/>
    <w:uiPriority w:val="99"/>
    <w:unhideWhenUsed/>
    <w:rsid w:val="00B907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wmf"/><Relationship Id="rId26" Type="http://schemas.openxmlformats.org/officeDocument/2006/relationships/image" Target="media/image15.jpeg"/><Relationship Id="rId39" Type="http://schemas.openxmlformats.org/officeDocument/2006/relationships/image" Target="media/image25.jpeg"/><Relationship Id="rId21" Type="http://schemas.openxmlformats.org/officeDocument/2006/relationships/image" Target="media/image10.jpeg"/><Relationship Id="rId34" Type="http://schemas.openxmlformats.org/officeDocument/2006/relationships/image" Target="media/image22.w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image" Target="media/image21.wmf"/><Relationship Id="rId37" Type="http://schemas.openxmlformats.org/officeDocument/2006/relationships/oleObject" Target="embeddings/oleObject5.bin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image" Target="media/image23.wmf"/><Relationship Id="rId10" Type="http://schemas.openxmlformats.org/officeDocument/2006/relationships/image" Target="media/image1.jpeg"/><Relationship Id="rId19" Type="http://schemas.openxmlformats.org/officeDocument/2006/relationships/oleObject" Target="embeddings/oleObject2.bin"/><Relationship Id="rId31" Type="http://schemas.openxmlformats.org/officeDocument/2006/relationships/image" Target="media/image2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oleObject" Target="embeddings/oleObject4.bin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jpeg"/><Relationship Id="rId33" Type="http://schemas.openxmlformats.org/officeDocument/2006/relationships/oleObject" Target="embeddings/oleObject3.bin"/><Relationship Id="rId38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863FC044-1C6D-4564-AD79-DAC8ECA56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2852</Characters>
  <Application>Microsoft Office Word</Application>
  <DocSecurity>0</DocSecurity>
  <Lines>23</Lines>
  <Paragraphs>6</Paragraphs>
  <ScaleCrop>false</ScaleCrop>
  <Company>Intergen Ltd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2025-02-12T14:19:00Z</dcterms:created>
  <dcterms:modified xsi:type="dcterms:W3CDTF">2025-02-12T14:20:00Z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184F5D0FE9524C169300F8FF9D69E4D9_12</vt:lpwstr>
  </property>
</Properties>
</file>