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776C" w14:textId="77777777" w:rsidR="00E308FE" w:rsidRDefault="00000000">
      <w:pPr>
        <w:spacing w:line="312" w:lineRule="auto"/>
        <w:ind w:left="640" w:hangingChars="200" w:hanging="640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2004年普通高等学校招生全国统一考试(天津卷)</w:t>
      </w:r>
    </w:p>
    <w:p w14:paraId="05F24247" w14:textId="77777777" w:rsidR="00E308FE" w:rsidRDefault="00000000">
      <w:pPr>
        <w:spacing w:line="312" w:lineRule="auto"/>
        <w:ind w:left="640" w:hangingChars="200" w:hanging="640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理综物理部分</w:t>
      </w:r>
    </w:p>
    <w:p w14:paraId="39E561AE" w14:textId="77777777" w:rsidR="00E308FE" w:rsidRDefault="00000000">
      <w:pPr>
        <w:spacing w:line="312" w:lineRule="auto"/>
        <w:ind w:left="480" w:hangingChars="200" w:hanging="480"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>
        <w:rPr>
          <w:rFonts w:ascii="黑体" w:eastAsia="黑体" w:hAnsi="黑体" w:cs="Times New Roman"/>
          <w:color w:val="7030A0"/>
          <w:sz w:val="24"/>
          <w:szCs w:val="24"/>
        </w:rPr>
        <w:t>排版：山西晋中榆次晋华中学郑素芳老师     校正：</w:t>
      </w:r>
      <w:r>
        <w:rPr>
          <w:rFonts w:ascii="黑体" w:eastAsia="黑体" w:hAnsi="黑体" w:cs="Times New Roman" w:hint="eastAsia"/>
          <w:color w:val="7030A0"/>
          <w:sz w:val="24"/>
          <w:szCs w:val="24"/>
        </w:rPr>
        <w:t>北京教育学院丰台分院刘芳老师</w:t>
      </w:r>
    </w:p>
    <w:p w14:paraId="2FE1196B" w14:textId="77777777" w:rsidR="00E308FE" w:rsidRDefault="00000000">
      <w:pPr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本试卷共</w:t>
      </w:r>
      <w:r>
        <w:rPr>
          <w:rFonts w:ascii="Times New Roman" w:hAnsi="Times New Roman" w:cs="Times New Roman"/>
        </w:rPr>
        <w:t>120</w:t>
      </w:r>
      <w:r>
        <w:rPr>
          <w:rFonts w:ascii="Times New Roman" w:hAnsi="Times New Roman" w:cs="Times New Roman"/>
        </w:rPr>
        <w:t>分，建议用时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分钟</w:t>
      </w:r>
      <w:r>
        <w:rPr>
          <w:rFonts w:ascii="Times New Roman" w:hAnsi="Times New Roman" w:cs="Times New Roman"/>
        </w:rPr>
        <w:t>.</w:t>
      </w:r>
    </w:p>
    <w:p w14:paraId="6998E31A" w14:textId="77777777" w:rsidR="00E308FE" w:rsidRDefault="00E308FE">
      <w:pPr>
        <w:spacing w:line="312" w:lineRule="auto"/>
        <w:ind w:left="440" w:hangingChars="200" w:hanging="440"/>
        <w:rPr>
          <w:rFonts w:ascii="Times New Roman" w:hAnsi="Times New Roman" w:cs="Times New Roman"/>
        </w:rPr>
        <w:sectPr w:rsidR="00E308FE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  <w:docGrid w:linePitch="299"/>
        </w:sectPr>
      </w:pPr>
    </w:p>
    <w:p w14:paraId="294D565B" w14:textId="77777777" w:rsidR="00E308FE" w:rsidRDefault="00000000">
      <w:pPr>
        <w:spacing w:line="312" w:lineRule="auto"/>
        <w:ind w:left="440" w:hangingChars="200" w:hanging="440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一、单项选择题</w:t>
      </w:r>
      <w:r>
        <w:rPr>
          <w:rFonts w:ascii="Times New Roman" w:eastAsia="黑体" w:hAnsi="Times New Roman" w:cs="Times New Roman" w:hint="eastAsia"/>
        </w:rPr>
        <w:t>（</w:t>
      </w:r>
      <w:r>
        <w:rPr>
          <w:rFonts w:ascii="黑体" w:eastAsia="黑体" w:hAnsi="黑体" w:cs="Times New Roman"/>
        </w:rPr>
        <w:t>每小题的选项中，只有一个选项正确，每题6分，共8题，共计48分</w:t>
      </w:r>
      <w:r>
        <w:rPr>
          <w:rFonts w:ascii="Times New Roman" w:eastAsia="黑体" w:hAnsi="Times New Roman" w:cs="Times New Roman" w:hint="eastAsia"/>
        </w:rPr>
        <w:t>）</w:t>
      </w:r>
    </w:p>
    <w:p w14:paraId="16F6A8D8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·14</w:t>
      </w:r>
      <w:r>
        <w:rPr>
          <w:rFonts w:ascii="Times New Roman" w:hAnsi="Times New Roman" w:cs="Times New Roman"/>
        </w:rPr>
        <w:t>）在静电场中，将一电子从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点移到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点，电场力做了正功，则</w:t>
      </w:r>
    </w:p>
    <w:p w14:paraId="0FB81A66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．电场强度的方向一定是由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点指向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点</w:t>
      </w:r>
    </w:p>
    <w:p w14:paraId="24D969D0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．电场强度的方向一定是由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点指向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点</w:t>
      </w:r>
    </w:p>
    <w:p w14:paraId="43BD113A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．电子在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点的电势能一定比在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点高</w:t>
      </w:r>
    </w:p>
    <w:p w14:paraId="474AAE8B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．电子在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点的电势能一定比在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点高</w:t>
      </w:r>
    </w:p>
    <w:p w14:paraId="1716E77C" w14:textId="77777777" w:rsidR="00E308FE" w:rsidRDefault="00000000">
      <w:pPr>
        <w:adjustRightInd w:val="0"/>
        <w:snapToGrid w:val="0"/>
        <w:spacing w:line="312" w:lineRule="auto"/>
        <w:ind w:leftChars="200" w:left="640" w:hanging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 w:hint="eastAsia"/>
        </w:rPr>
        <w:t>C</w:t>
      </w:r>
    </w:p>
    <w:p w14:paraId="64BB437B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·15</w:t>
      </w:r>
      <w:r>
        <w:rPr>
          <w:rFonts w:ascii="Times New Roman" w:hAnsi="Times New Roman" w:cs="Times New Roman"/>
        </w:rPr>
        <w:t>）下列说法正确的是</w:t>
      </w:r>
    </w:p>
    <w:p w14:paraId="7F18B1CD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．热量不能由低温物体传递到高温物体</w:t>
      </w:r>
    </w:p>
    <w:p w14:paraId="716A09CB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．外界对物体做功，物体的内能必定增加</w:t>
      </w:r>
    </w:p>
    <w:p w14:paraId="0C06A88F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．第二类永动机不可能制成，是因为违反了能量守恒定律</w:t>
      </w:r>
    </w:p>
    <w:p w14:paraId="767D3A81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．不可能从单一热源吸收热量并把它全部用来做功，而不引起其他变化</w:t>
      </w:r>
    </w:p>
    <w:p w14:paraId="3D3A6EC9" w14:textId="77777777" w:rsidR="00E308FE" w:rsidRDefault="00000000">
      <w:pPr>
        <w:adjustRightInd w:val="0"/>
        <w:snapToGrid w:val="0"/>
        <w:spacing w:line="312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 w:hint="eastAsia"/>
        </w:rPr>
        <w:t>D</w:t>
      </w:r>
    </w:p>
    <w:p w14:paraId="05B8DBAE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·16</w:t>
      </w:r>
      <w:r>
        <w:rPr>
          <w:rFonts w:ascii="Times New Roman" w:hAnsi="Times New Roman" w:cs="Times New Roman"/>
        </w:rPr>
        <w:t>）公路上匀速行驶的货车受一扰动，车上货物随车厢底板上下振动但不脱离底板．一段时间内货物在竖直方向的振动可视为简谐运动，周期为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</w:rPr>
        <w:t>．取竖直向上为正方向，以某时刻作为计时起点，即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</w:rPr>
        <w:t>=0</w:t>
      </w:r>
      <w:r>
        <w:rPr>
          <w:rFonts w:ascii="Times New Roman" w:hAnsi="Times New Roman" w:cs="Times New Roman"/>
        </w:rPr>
        <w:t>，其振动图象如图所示，则</w:t>
      </w:r>
    </w:p>
    <w:p w14:paraId="1FD060B4" w14:textId="77777777" w:rsidR="00E308FE" w:rsidRDefault="00000000">
      <w:pPr>
        <w:adjustRightInd w:val="0"/>
        <w:snapToGrid w:val="0"/>
        <w:spacing w:line="312" w:lineRule="auto"/>
        <w:ind w:leftChars="200" w:left="640" w:hanging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F087C7B" wp14:editId="439C3EF2">
            <wp:simplePos x="0" y="0"/>
            <wp:positionH relativeFrom="column">
              <wp:posOffset>3872230</wp:posOffset>
            </wp:positionH>
            <wp:positionV relativeFrom="paragraph">
              <wp:posOffset>315595</wp:posOffset>
            </wp:positionV>
            <wp:extent cx="1660525" cy="913130"/>
            <wp:effectExtent l="0" t="0" r="635" b="127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int="eastAsia"/>
          <w:position w:val="-20"/>
        </w:rPr>
        <w:object w:dxaOrig="622" w:dyaOrig="539" w14:anchorId="5C278F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27.05pt" o:ole="">
            <v:imagedata r:id="rId11" o:title=""/>
          </v:shape>
          <o:OLEObject Type="Embed" ProgID="Equation.DSMT4" ShapeID="_x0000_i1025" DrawAspect="Content" ObjectID="_1800968553" r:id="rId12"/>
        </w:object>
      </w:r>
      <w:r>
        <w:rPr>
          <w:rFonts w:ascii="Times New Roman" w:hAnsi="Times New Roman" w:cs="Times New Roman"/>
        </w:rPr>
        <w:t>时，货物对车厢底板的压力最大</w:t>
      </w:r>
    </w:p>
    <w:p w14:paraId="181A9F9A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hint="eastAsia"/>
          <w:position w:val="-20"/>
        </w:rPr>
        <w:object w:dxaOrig="622" w:dyaOrig="539" w14:anchorId="74BCB792">
          <v:shape id="_x0000_i1026" type="#_x0000_t75" style="width:31.15pt;height:27.05pt" o:ole="">
            <v:imagedata r:id="rId13" o:title=""/>
          </v:shape>
          <o:OLEObject Type="Embed" ProgID="Equation.DSMT4" ShapeID="_x0000_i1026" DrawAspect="Content" ObjectID="_1800968554" r:id="rId14"/>
        </w:object>
      </w:r>
      <w:r>
        <w:rPr>
          <w:rFonts w:ascii="Times New Roman" w:hAnsi="Times New Roman" w:cs="Times New Roman"/>
        </w:rPr>
        <w:t>时，货物对车厢底板的压力最小</w:t>
      </w:r>
    </w:p>
    <w:p w14:paraId="506991FD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hint="eastAsia"/>
          <w:position w:val="-20"/>
        </w:rPr>
        <w:object w:dxaOrig="622" w:dyaOrig="539" w14:anchorId="06DB57D3">
          <v:shape id="_x0000_i1027" type="#_x0000_t75" style="width:31.15pt;height:27.05pt" o:ole="">
            <v:imagedata r:id="rId15" o:title=""/>
          </v:shape>
          <o:OLEObject Type="Embed" ProgID="Equation.DSMT4" ShapeID="_x0000_i1027" DrawAspect="Content" ObjectID="_1800968555" r:id="rId16"/>
        </w:object>
      </w:r>
      <w:r>
        <w:rPr>
          <w:rFonts w:ascii="Times New Roman" w:hAnsi="Times New Roman" w:cs="Times New Roman"/>
        </w:rPr>
        <w:t>时，货物对车厢底板的压力最大</w:t>
      </w:r>
    </w:p>
    <w:p w14:paraId="7D1275D7" w14:textId="77777777" w:rsidR="00E308F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hint="eastAsia"/>
          <w:position w:val="-20"/>
        </w:rPr>
        <w:object w:dxaOrig="622" w:dyaOrig="539" w14:anchorId="27C4EFD4">
          <v:shape id="_x0000_i1028" type="#_x0000_t75" style="width:31.15pt;height:27.05pt" o:ole="">
            <v:imagedata r:id="rId17" o:title=""/>
          </v:shape>
          <o:OLEObject Type="Embed" ProgID="Equation.DSMT4" ShapeID="_x0000_i1028" DrawAspect="Content" ObjectID="_1800968556" r:id="rId18"/>
        </w:object>
      </w:r>
      <w:r>
        <w:rPr>
          <w:rFonts w:ascii="Times New Roman" w:hAnsi="Times New Roman" w:cs="Times New Roman"/>
        </w:rPr>
        <w:t>时，货物对车厢底板的压力最小</w:t>
      </w:r>
    </w:p>
    <w:p w14:paraId="483FBEA1" w14:textId="77777777" w:rsidR="00E308FE" w:rsidRDefault="00000000">
      <w:pPr>
        <w:adjustRightInd w:val="0"/>
        <w:snapToGrid w:val="0"/>
        <w:spacing w:line="312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 w:hint="eastAsia"/>
        </w:rPr>
        <w:t>C</w:t>
      </w:r>
    </w:p>
    <w:p w14:paraId="5080F457" w14:textId="77777777" w:rsidR="00E308FE" w:rsidRDefault="00000000">
      <w:pPr>
        <w:numPr>
          <w:ilvl w:val="0"/>
          <w:numId w:val="1"/>
        </w:num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·17</w:t>
      </w:r>
      <w:r>
        <w:rPr>
          <w:rFonts w:ascii="Times New Roman" w:hAnsi="Times New Roman" w:cs="Times New Roman"/>
        </w:rPr>
        <w:t>）中子内有一个电荷量为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position w:val="-22"/>
        </w:rPr>
        <w:object w:dxaOrig="202" w:dyaOrig="565" w14:anchorId="49315801">
          <v:shape id="_x0000_i1029" type="#_x0000_t75" style="width:10.15pt;height:28.25pt" o:ole="">
            <v:imagedata r:id="rId19" o:title=""/>
          </v:shape>
          <o:OLEObject Type="Embed" ProgID="Equation.DSMT4" ShapeID="_x0000_i1029" DrawAspect="Content" ObjectID="_1800968557" r:id="rId20"/>
        </w:objec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的上夸克和两个电荷量为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position w:val="-22"/>
        </w:rPr>
        <w:object w:dxaOrig="202" w:dyaOrig="565" w14:anchorId="0509FCDA">
          <v:shape id="_x0000_i1030" type="#_x0000_t75" style="width:10.15pt;height:28.25pt" o:ole="">
            <v:imagedata r:id="rId21" o:title=""/>
          </v:shape>
          <o:OLEObject Type="Embed" ProgID="Equation.DSMT4" ShapeID="_x0000_i1030" DrawAspect="Content" ObjectID="_1800968558" r:id="rId22"/>
        </w:objec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的下夸克，一简单模型是三个夸克都在半径为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>的同一圆周上，如图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给出的四幅图中，能正确表示出各夸克所受静电作用力的是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869"/>
        <w:gridCol w:w="1884"/>
        <w:gridCol w:w="1853"/>
        <w:gridCol w:w="1890"/>
      </w:tblGrid>
      <w:tr w:rsidR="00E308FE" w14:paraId="0AA887F1" w14:textId="77777777"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A7CE0" w14:textId="77777777" w:rsidR="00E308F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B35EC8B" wp14:editId="0EC076ED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9525</wp:posOffset>
                  </wp:positionV>
                  <wp:extent cx="968375" cy="908685"/>
                  <wp:effectExtent l="0" t="0" r="6985" b="5715"/>
                  <wp:wrapSquare wrapText="bothSides"/>
                  <wp:docPr id="1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5A452" w14:textId="77777777" w:rsidR="00E308F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089F2144" wp14:editId="5BCBE5E6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22860</wp:posOffset>
                  </wp:positionV>
                  <wp:extent cx="904240" cy="904240"/>
                  <wp:effectExtent l="0" t="0" r="10160" b="10160"/>
                  <wp:wrapSquare wrapText="bothSides"/>
                  <wp:docPr id="20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BCDF" w14:textId="77777777" w:rsidR="00E308F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383F8B3C" wp14:editId="78CD5F1A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52070</wp:posOffset>
                  </wp:positionV>
                  <wp:extent cx="969010" cy="908050"/>
                  <wp:effectExtent l="0" t="0" r="6350" b="6350"/>
                  <wp:wrapSquare wrapText="bothSides"/>
                  <wp:docPr id="2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3A41C" w14:textId="77777777" w:rsidR="00E308F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79C64E45" wp14:editId="47B5A793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26035</wp:posOffset>
                  </wp:positionV>
                  <wp:extent cx="850900" cy="930910"/>
                  <wp:effectExtent l="0" t="0" r="2540" b="13970"/>
                  <wp:wrapSquare wrapText="bothSides"/>
                  <wp:docPr id="22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B8BA1" w14:textId="77777777" w:rsidR="00E308F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1EEA8BA5" wp14:editId="26FBF93B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44450</wp:posOffset>
                  </wp:positionV>
                  <wp:extent cx="986155" cy="870585"/>
                  <wp:effectExtent l="0" t="0" r="4445" b="13335"/>
                  <wp:wrapSquare wrapText="bothSides"/>
                  <wp:docPr id="2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55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308FE" w14:paraId="524D7F91" w14:textId="77777777"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E3F7" w14:textId="77777777" w:rsidR="00E308FE" w:rsidRDefault="00E308F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D7C82" w14:textId="77777777" w:rsidR="00E308F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E51C8" w14:textId="77777777" w:rsidR="00E308F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4353B" w14:textId="77777777" w:rsidR="00E308F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AEE86" w14:textId="77777777" w:rsidR="00E308F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</w:p>
        </w:tc>
      </w:tr>
    </w:tbl>
    <w:p w14:paraId="0223C54E" w14:textId="77777777" w:rsidR="00E308FE" w:rsidRDefault="00000000">
      <w:pPr>
        <w:spacing w:line="312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 w:hint="eastAsia"/>
        </w:rPr>
        <w:t xml:space="preserve">B                     </w:t>
      </w:r>
    </w:p>
    <w:p w14:paraId="3154FCD5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·18</w:t>
      </w:r>
      <w:r>
        <w:rPr>
          <w:rFonts w:ascii="Times New Roman" w:hAnsi="Times New Roman" w:cs="Times New Roman"/>
        </w:rPr>
        <w:t>）一台理想降压变压器从</w:t>
      </w:r>
      <w:r>
        <w:rPr>
          <w:rFonts w:ascii="Times New Roman" w:hAnsi="Times New Roman" w:cs="Times New Roman"/>
        </w:rPr>
        <w:t>10 kV</w:t>
      </w:r>
      <w:r>
        <w:rPr>
          <w:rFonts w:ascii="Times New Roman" w:hAnsi="Times New Roman" w:cs="Times New Roman"/>
        </w:rPr>
        <w:t>的线路中降压并提供</w:t>
      </w:r>
      <w:r>
        <w:rPr>
          <w:rFonts w:ascii="Times New Roman" w:hAnsi="Times New Roman" w:cs="Times New Roman"/>
        </w:rPr>
        <w:t>200 A</w:t>
      </w:r>
      <w:r>
        <w:rPr>
          <w:rFonts w:ascii="Times New Roman" w:hAnsi="Times New Roman" w:cs="Times New Roman"/>
        </w:rPr>
        <w:t>的负载电流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已知两个线圈的匝数比为</w:t>
      </w:r>
      <w:r>
        <w:rPr>
          <w:rFonts w:ascii="Times New Roman" w:hAnsi="Times New Roman" w:cs="Times New Roman"/>
        </w:rPr>
        <w:t>40:1</w:t>
      </w:r>
      <w:r>
        <w:rPr>
          <w:rFonts w:ascii="Times New Roman" w:hAnsi="Times New Roman" w:cs="Times New Roman"/>
        </w:rPr>
        <w:t>，则变压器的原线圈电流、输出电压及输出功率是</w:t>
      </w:r>
    </w:p>
    <w:p w14:paraId="24743367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 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250 V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50 kW</w:t>
      </w:r>
    </w:p>
    <w:p w14:paraId="18E4AD7E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 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kV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50 kW</w:t>
      </w:r>
      <w:r>
        <w:rPr>
          <w:rFonts w:ascii="Times New Roman" w:hAnsi="Times New Roman" w:cs="Times New Roman"/>
        </w:rPr>
        <w:tab/>
      </w:r>
    </w:p>
    <w:p w14:paraId="17E081A9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200 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250 V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50 kW</w:t>
      </w:r>
      <w:r>
        <w:rPr>
          <w:rFonts w:ascii="Times New Roman" w:hAnsi="Times New Roman" w:cs="Times New Roman"/>
        </w:rPr>
        <w:tab/>
      </w:r>
    </w:p>
    <w:p w14:paraId="1ADADD6E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200A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kV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2×10</w:t>
      </w:r>
      <w:r>
        <w:rPr>
          <w:rFonts w:ascii="Times New Roman" w:hAnsi="Times New Roman" w:cs="Times New Roman" w:hint="eastAsia"/>
          <w:vertAlign w:val="superscript"/>
        </w:rPr>
        <w:t xml:space="preserve">3 </w:t>
      </w:r>
      <w:r>
        <w:rPr>
          <w:rFonts w:ascii="Times New Roman" w:hAnsi="Times New Roman" w:cs="Times New Roman" w:hint="eastAsia"/>
        </w:rPr>
        <w:t>kW</w:t>
      </w:r>
    </w:p>
    <w:p w14:paraId="596D7ECE" w14:textId="77777777" w:rsidR="00E308FE" w:rsidRDefault="00000000">
      <w:pPr>
        <w:spacing w:line="312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 w:hint="eastAsia"/>
        </w:rPr>
        <w:t>A</w:t>
      </w:r>
    </w:p>
    <w:p w14:paraId="58A6875E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·19</w:t>
      </w:r>
      <w:r>
        <w:rPr>
          <w:rFonts w:ascii="Times New Roman" w:hAnsi="Times New Roman" w:cs="Times New Roman"/>
        </w:rPr>
        <w:t>）激光散斑测速是一种崭新的测速技术，它应用了光的干涉原理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用二次曝光照相所获得的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散斑对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相当于双缝干涉实验中的双缝，待测物体的速度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与二次曝光时间间隔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</w:rPr>
        <w:t>的乘积等于双缝间距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实验中可测得二次曝光时间间隔为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</w:rPr>
        <w:t>、双缝到屏之距离</w:t>
      </w:r>
      <m:oMath>
        <m:r>
          <w:rPr>
            <w:rFonts w:ascii="Cambria Math" w:hAnsi="Cambria Math" w:cs="Times New Roman"/>
          </w:rPr>
          <m:t>l</m:t>
        </m:r>
      </m:oMath>
      <w:r>
        <w:rPr>
          <w:rFonts w:ascii="Times New Roman" w:hAnsi="Times New Roman" w:cs="Times New Roman"/>
        </w:rPr>
        <w:t>以及相邻两条亮纹间距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若所用激光波长为</w:t>
      </w:r>
      <w:r>
        <w:rPr>
          <w:rFonts w:ascii="Times New Roman" w:hAnsi="Times New Roman" w:cs="Times New Roman"/>
          <w:i/>
          <w:iCs/>
        </w:rPr>
        <w:t>λ</w:t>
      </w:r>
      <w:r>
        <w:rPr>
          <w:rFonts w:ascii="Times New Roman" w:hAnsi="Times New Roman" w:cs="Times New Roman"/>
        </w:rPr>
        <w:t>，则该实验确定物体运动速度的表达式是</w:t>
      </w:r>
    </w:p>
    <w:p w14:paraId="07A3F585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position w:val="-22"/>
        </w:rPr>
        <w:object w:dxaOrig="746" w:dyaOrig="565" w14:anchorId="2B95206E">
          <v:shape id="_x0000_i1031" type="#_x0000_t75" style="width:37.2pt;height:28.25pt" o:ole="">
            <v:imagedata r:id="rId28" o:title=""/>
          </v:shape>
          <o:OLEObject Type="Embed" ProgID="Equation.DSMT4" ShapeID="_x0000_i1031" DrawAspect="Content" ObjectID="_1800968559" r:id="rId29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hint="eastAsia"/>
          <w:position w:val="-22"/>
        </w:rPr>
        <w:object w:dxaOrig="818" w:dyaOrig="565" w14:anchorId="1309E731">
          <v:shape id="_x0000_i1032" type="#_x0000_t75" style="width:40.85pt;height:28.25pt" o:ole="">
            <v:imagedata r:id="rId30" o:title=""/>
          </v:shape>
          <o:OLEObject Type="Embed" ProgID="Equation.DSMT4" ShapeID="_x0000_i1032" DrawAspect="Content" ObjectID="_1800968560" r:id="rId31"/>
        </w:object>
      </w:r>
    </w:p>
    <w:p w14:paraId="380EB706" w14:textId="77777777" w:rsidR="00E308FE" w:rsidRDefault="00000000">
      <w:pPr>
        <w:spacing w:line="312" w:lineRule="auto"/>
        <w:ind w:left="440" w:hangingChars="200" w:hanging="440"/>
        <w:rPr>
          <w:rFonts w:hint="eastAsia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hint="eastAsia"/>
          <w:position w:val="-22"/>
        </w:rPr>
        <w:object w:dxaOrig="725" w:dyaOrig="565" w14:anchorId="7DF7045C">
          <v:shape id="_x0000_i1033" type="#_x0000_t75" style="width:36.25pt;height:28.25pt" o:ole="">
            <v:imagedata r:id="rId32" o:title=""/>
          </v:shape>
          <o:OLEObject Type="Embed" ProgID="Equation.DSMT4" ShapeID="_x0000_i1033" DrawAspect="Content" ObjectID="_1800968561" r:id="rId33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hint="eastAsia"/>
          <w:position w:val="-22"/>
        </w:rPr>
        <w:object w:dxaOrig="746" w:dyaOrig="565" w14:anchorId="086F3B28">
          <v:shape id="_x0000_i1034" type="#_x0000_t75" style="width:37.2pt;height:28.25pt" o:ole="">
            <v:imagedata r:id="rId34" o:title=""/>
          </v:shape>
          <o:OLEObject Type="Embed" ProgID="Equation.DSMT4" ShapeID="_x0000_i1034" DrawAspect="Content" ObjectID="_1800968562" r:id="rId35"/>
        </w:object>
      </w:r>
    </w:p>
    <w:p w14:paraId="27903480" w14:textId="77777777" w:rsidR="00E308FE" w:rsidRDefault="00000000">
      <w:pPr>
        <w:spacing w:line="312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 w:hint="eastAsia"/>
        </w:rPr>
        <w:t>B</w:t>
      </w:r>
    </w:p>
    <w:p w14:paraId="623AEBBD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·20</w:t>
      </w:r>
      <w:r>
        <w:rPr>
          <w:rFonts w:ascii="Times New Roman" w:hAnsi="Times New Roman" w:cs="Times New Roman"/>
        </w:rPr>
        <w:t>）人眼对绿光最为敏感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正常人的眼睛接收到波长为</w:t>
      </w:r>
      <w:r>
        <w:rPr>
          <w:rFonts w:ascii="Times New Roman" w:hAnsi="Times New Roman" w:cs="Times New Roman" w:hint="eastAsia"/>
        </w:rPr>
        <w:t>530 nm</w:t>
      </w:r>
      <w:r>
        <w:rPr>
          <w:rFonts w:ascii="Times New Roman" w:hAnsi="Times New Roman" w:cs="Times New Roman"/>
        </w:rPr>
        <w:t>的绿光时，只要每秒有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个绿光的光子射入瞳孔，眼睛就能察觉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普朗克常量为</w:t>
      </w:r>
      <w:r>
        <w:rPr>
          <w:rFonts w:ascii="Times New Roman" w:hAnsi="Times New Roman" w:cs="Times New Roman"/>
        </w:rPr>
        <w:t>6.63×10</w:t>
      </w:r>
      <w:r>
        <w:rPr>
          <w:rFonts w:ascii="Times New Roman" w:hAnsi="Times New Roman" w:cs="Times New Roman" w:hint="eastAsia"/>
          <w:vertAlign w:val="superscript"/>
        </w:rPr>
        <w:t>-34</w:t>
      </w:r>
      <w:r>
        <w:rPr>
          <w:rFonts w:ascii="Times New Roman" w:hAnsi="Times New Roman" w:cs="Times New Roman"/>
        </w:rPr>
        <w:t xml:space="preserve"> J·s</w:t>
      </w:r>
      <w:r>
        <w:rPr>
          <w:rFonts w:ascii="Times New Roman" w:hAnsi="Times New Roman" w:cs="Times New Roman"/>
        </w:rPr>
        <w:t>，光速为</w:t>
      </w:r>
      <w:r>
        <w:rPr>
          <w:rFonts w:ascii="Times New Roman" w:hAnsi="Times New Roman" w:cs="Times New Roman"/>
        </w:rPr>
        <w:t>3×10</w:t>
      </w:r>
      <w:r>
        <w:rPr>
          <w:rFonts w:ascii="Times New Roman" w:hAnsi="Times New Roman" w:cs="Times New Roman" w:hint="eastAsia"/>
          <w:vertAlign w:val="superscript"/>
        </w:rPr>
        <w:t xml:space="preserve">8 </w:t>
      </w:r>
      <w:r>
        <w:rPr>
          <w:rFonts w:ascii="Times New Roman" w:hAnsi="Times New Roman" w:cs="Times New Roman"/>
        </w:rPr>
        <w:t>m/s</w:t>
      </w:r>
      <w:bookmarkStart w:id="0" w:name="OLE_LINK1"/>
      <w:r>
        <w:rPr>
          <w:rFonts w:ascii="Times New Roman" w:hAnsi="Times New Roman" w:cs="Times New Roman"/>
        </w:rPr>
        <w:t>，</w:t>
      </w:r>
      <w:bookmarkEnd w:id="0"/>
      <w:r>
        <w:rPr>
          <w:rFonts w:ascii="Times New Roman" w:hAnsi="Times New Roman" w:cs="Times New Roman"/>
        </w:rPr>
        <w:t>则人眼能察觉到绿光时所接收到的最小功率是</w:t>
      </w:r>
    </w:p>
    <w:p w14:paraId="09729851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2.3×10</w:t>
      </w:r>
      <w:r>
        <w:rPr>
          <w:rFonts w:ascii="Times New Roman" w:hAnsi="Times New Roman" w:cs="Times New Roman" w:hint="eastAsia"/>
          <w:vertAlign w:val="superscript"/>
        </w:rPr>
        <w:t>-18</w:t>
      </w:r>
      <w:r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3.8×10</w:t>
      </w:r>
      <w:r>
        <w:rPr>
          <w:rFonts w:ascii="Times New Roman" w:hAnsi="Times New Roman" w:cs="Times New Roman" w:hint="eastAsia"/>
          <w:vertAlign w:val="superscript"/>
        </w:rPr>
        <w:t>-19</w:t>
      </w:r>
      <w:r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ab/>
      </w:r>
    </w:p>
    <w:p w14:paraId="0C4A0910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7.0×10</w:t>
      </w:r>
      <w:r>
        <w:rPr>
          <w:rFonts w:ascii="Times New Roman" w:hAnsi="Times New Roman" w:cs="Times New Roman" w:hint="eastAsia"/>
          <w:vertAlign w:val="superscript"/>
        </w:rPr>
        <w:t>-48</w:t>
      </w:r>
      <w:r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1.2×10</w:t>
      </w:r>
      <w:r>
        <w:rPr>
          <w:rFonts w:ascii="Times New Roman" w:hAnsi="Times New Roman" w:cs="Times New Roman" w:hint="eastAsia"/>
          <w:vertAlign w:val="superscript"/>
        </w:rPr>
        <w:t>-48</w:t>
      </w:r>
      <w:r>
        <w:rPr>
          <w:rFonts w:ascii="Times New Roman" w:hAnsi="Times New Roman" w:cs="Times New Roman"/>
        </w:rPr>
        <w:t xml:space="preserve"> W</w:t>
      </w:r>
    </w:p>
    <w:p w14:paraId="0F4A4FAE" w14:textId="77777777" w:rsidR="00E308FE" w:rsidRDefault="00000000">
      <w:pPr>
        <w:spacing w:line="312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 w:hint="eastAsia"/>
        </w:rPr>
        <w:t>A</w:t>
      </w:r>
    </w:p>
    <w:p w14:paraId="30DF87C6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·21</w:t>
      </w:r>
      <w:r>
        <w:rPr>
          <w:rFonts w:ascii="Times New Roman" w:hAnsi="Times New Roman" w:cs="Times New Roman"/>
        </w:rPr>
        <w:t>）如图所示，光滑水平面上有大小相同的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两球在同</w:t>
      </w:r>
      <w:r>
        <w:rPr>
          <w:rFonts w:ascii="Times New Roman" w:hAnsi="Times New Roman" w:cs="Times New Roman" w:hint="eastAsia"/>
        </w:rPr>
        <w:t>一</w:t>
      </w:r>
      <w:r>
        <w:rPr>
          <w:rFonts w:ascii="Times New Roman" w:hAnsi="Times New Roman" w:cs="Times New Roman"/>
        </w:rPr>
        <w:t>直线上运动，两球质量关系为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 w:hint="eastAsia"/>
          <w:i/>
          <w:iCs/>
          <w:vertAlign w:val="subscript"/>
        </w:rPr>
        <w:t>B</w:t>
      </w:r>
      <w:r>
        <w:rPr>
          <w:rFonts w:ascii="Times New Roman" w:hAnsi="Times New Roman" w:cs="Times New Roman"/>
        </w:rPr>
        <w:t>=2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 w:hint="eastAsia"/>
          <w:i/>
          <w:iCs/>
          <w:vertAlign w:val="subscript"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两球的动量均为</w:t>
      </w:r>
      <w:r>
        <w:rPr>
          <w:rFonts w:ascii="Times New Roman" w:hAnsi="Times New Roman" w:cs="Times New Roman"/>
        </w:rPr>
        <w:t>6 kg·m/s</w:t>
      </w:r>
      <w:r>
        <w:rPr>
          <w:rFonts w:ascii="Times New Roman" w:hAnsi="Times New Roman" w:cs="Times New Roman"/>
        </w:rPr>
        <w:t>，运动中两球发生碰撞，碰撞后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球的动量增量为</w:t>
      </w:r>
      <w:r>
        <w:rPr>
          <w:rFonts w:ascii="宋体" w:eastAsia="宋体" w:hAnsi="宋体" w:cs="Times New Roman"/>
        </w:rPr>
        <w:t>-</w:t>
      </w:r>
      <w:r>
        <w:rPr>
          <w:rFonts w:ascii="Times New Roman" w:hAnsi="Times New Roman" w:cs="Times New Roman"/>
        </w:rPr>
        <w:t>4 kg·m/s</w:t>
      </w:r>
      <w:r>
        <w:rPr>
          <w:rFonts w:ascii="Times New Roman" w:hAnsi="Times New Roman" w:cs="Times New Roman"/>
        </w:rPr>
        <w:t>，则</w:t>
      </w:r>
    </w:p>
    <w:p w14:paraId="0A688E4D" w14:textId="77777777" w:rsidR="00E308FE" w:rsidRDefault="00000000">
      <w:pPr>
        <w:spacing w:line="312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2E3D1937" wp14:editId="78FD28D8">
            <wp:simplePos x="0" y="0"/>
            <wp:positionH relativeFrom="column">
              <wp:posOffset>4219575</wp:posOffset>
            </wp:positionH>
            <wp:positionV relativeFrom="paragraph">
              <wp:posOffset>200660</wp:posOffset>
            </wp:positionV>
            <wp:extent cx="1325245" cy="264795"/>
            <wp:effectExtent l="0" t="0" r="8255" b="1905"/>
            <wp:wrapThrough wrapText="bothSides">
              <wp:wrapPolygon edited="0">
                <wp:start x="0" y="0"/>
                <wp:lineTo x="0" y="20978"/>
                <wp:lineTo x="21424" y="20978"/>
                <wp:lineTo x="21424" y="0"/>
                <wp:lineTo x="0" y="0"/>
              </wp:wrapPolygon>
            </wp:wrapThrough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．左方是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球，碰撞后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两球速度大小之比为</w:t>
      </w:r>
      <w:r>
        <w:rPr>
          <w:rFonts w:ascii="Times New Roman" w:hAnsi="Times New Roman" w:cs="Times New Roman"/>
        </w:rPr>
        <w:t>2:5</w:t>
      </w:r>
    </w:p>
    <w:p w14:paraId="6827CB81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．左方是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球，碰撞后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两球速度大小之比为</w:t>
      </w:r>
      <w:r>
        <w:rPr>
          <w:rFonts w:ascii="Times New Roman" w:hAnsi="Times New Roman" w:cs="Times New Roman"/>
        </w:rPr>
        <w:t>1:10</w:t>
      </w:r>
    </w:p>
    <w:p w14:paraId="59B70228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．右方是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球，碰撞后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两球速度大小之比为</w:t>
      </w:r>
      <w:r>
        <w:rPr>
          <w:rFonts w:ascii="Times New Roman" w:hAnsi="Times New Roman" w:cs="Times New Roman"/>
        </w:rPr>
        <w:t>2:5</w:t>
      </w:r>
    </w:p>
    <w:p w14:paraId="5CDAA0C1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．右方是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球，碰撞后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两球速度大小之比为</w:t>
      </w:r>
      <w:r>
        <w:rPr>
          <w:rFonts w:ascii="Times New Roman" w:hAnsi="Times New Roman" w:cs="Times New Roman"/>
        </w:rPr>
        <w:t>1:10</w:t>
      </w:r>
    </w:p>
    <w:p w14:paraId="4A55FF5A" w14:textId="77777777" w:rsidR="00E308FE" w:rsidRDefault="00000000">
      <w:pPr>
        <w:spacing w:line="312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 w:hint="eastAsia"/>
        </w:rPr>
        <w:t>A</w:t>
      </w:r>
    </w:p>
    <w:p w14:paraId="60320778" w14:textId="77777777" w:rsidR="00E308FE" w:rsidRDefault="00000000">
      <w:pPr>
        <w:spacing w:line="312" w:lineRule="auto"/>
        <w:ind w:left="440" w:hangingChars="200" w:hanging="440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 w:hint="eastAsia"/>
        </w:rPr>
        <w:t>二、</w:t>
      </w:r>
      <w:r>
        <w:rPr>
          <w:rFonts w:ascii="黑体" w:eastAsia="黑体" w:hAnsi="黑体" w:cs="Times New Roman"/>
        </w:rPr>
        <w:t>非选择题(共7</w:t>
      </w:r>
      <w:r>
        <w:rPr>
          <w:rFonts w:ascii="黑体" w:eastAsia="黑体" w:hAnsi="黑体" w:cs="Times New Roman" w:hint="eastAsia"/>
        </w:rPr>
        <w:t>2</w:t>
      </w:r>
      <w:r>
        <w:rPr>
          <w:rFonts w:ascii="黑体" w:eastAsia="黑体" w:hAnsi="黑体" w:cs="Times New Roman"/>
        </w:rPr>
        <w:t>分)</w:t>
      </w:r>
    </w:p>
    <w:p w14:paraId="7A557662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·22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分）现有一块</w:t>
      </w:r>
      <w:r>
        <w:rPr>
          <w:rFonts w:ascii="Times New Roman" w:hAnsi="Times New Roman" w:cs="Times New Roman"/>
        </w:rPr>
        <w:t>59C2</w:t>
      </w:r>
      <w:r>
        <w:rPr>
          <w:rFonts w:ascii="Times New Roman" w:hAnsi="Times New Roman" w:cs="Times New Roman"/>
        </w:rPr>
        <w:t>型的小量程电流表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表头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，满偏电流为</w:t>
      </w:r>
      <w:r>
        <w:rPr>
          <w:rFonts w:ascii="Times New Roman" w:hAnsi="Times New Roman" w:cs="Times New Roman"/>
        </w:rPr>
        <w:t>50 μA</w:t>
      </w:r>
      <w:bookmarkStart w:id="1" w:name="OLE_LINK2"/>
      <w:r>
        <w:rPr>
          <w:rFonts w:ascii="Times New Roman" w:hAnsi="Times New Roman" w:cs="Times New Roman"/>
        </w:rPr>
        <w:t>，</w:t>
      </w:r>
      <w:bookmarkEnd w:id="1"/>
      <w:r>
        <w:rPr>
          <w:rFonts w:ascii="Times New Roman" w:hAnsi="Times New Roman" w:cs="Times New Roman"/>
        </w:rPr>
        <w:t>内阻约为</w:t>
      </w:r>
      <w:r>
        <w:rPr>
          <w:rFonts w:ascii="Times New Roman" w:hAnsi="Times New Roman" w:cs="Times New Roman"/>
        </w:rPr>
        <w:t xml:space="preserve">800~850 Ω </w:t>
      </w:r>
      <w:r>
        <w:rPr>
          <w:rFonts w:ascii="Times New Roman" w:hAnsi="Times New Roman" w:cs="Times New Roman"/>
        </w:rPr>
        <w:t>把它改装成</w:t>
      </w:r>
      <w:r>
        <w:rPr>
          <w:rFonts w:ascii="Times New Roman" w:hAnsi="Times New Roman" w:cs="Times New Roman" w:hint="eastAsia"/>
        </w:rPr>
        <w:t>1 mA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10 mA</w:t>
      </w:r>
      <w:r>
        <w:rPr>
          <w:rFonts w:ascii="Times New Roman" w:hAnsi="Times New Roman" w:cs="Times New Roman"/>
        </w:rPr>
        <w:t>的两量程电流表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可供选择的器材有：</w:t>
      </w:r>
    </w:p>
    <w:p w14:paraId="3BAB8E1B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滑动变阻器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，最大阻值</w:t>
      </w:r>
      <w:r>
        <w:rPr>
          <w:rFonts w:ascii="Times New Roman" w:hAnsi="Times New Roman" w:cs="Times New Roman"/>
        </w:rPr>
        <w:t>20 Ω</w:t>
      </w:r>
      <w:r>
        <w:rPr>
          <w:rFonts w:ascii="Times New Roman" w:hAnsi="Times New Roman" w:cs="Times New Roman"/>
        </w:rPr>
        <w:t>；</w:t>
      </w:r>
    </w:p>
    <w:p w14:paraId="3F776911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滑动变阻器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，最大阻值</w:t>
      </w:r>
      <w:r>
        <w:rPr>
          <w:rFonts w:ascii="Times New Roman" w:hAnsi="Times New Roman" w:cs="Times New Roman"/>
        </w:rPr>
        <w:t>100 kΩ</w:t>
      </w:r>
      <w:r>
        <w:rPr>
          <w:rFonts w:ascii="Times New Roman" w:hAnsi="Times New Roman" w:cs="Times New Roman"/>
        </w:rPr>
        <w:t>；</w:t>
      </w:r>
    </w:p>
    <w:p w14:paraId="6306810C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电阻箱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宋体" w:eastAsia="宋体" w:hAnsi="宋体" w:cs="Times New Roman" w:hint="eastAsia"/>
        </w:rPr>
        <w:t>＇</w:t>
      </w:r>
      <w:r>
        <w:rPr>
          <w:rFonts w:ascii="Times New Roman" w:hAnsi="Times New Roman" w:cs="Times New Roman"/>
        </w:rPr>
        <w:t>，最大阻值</w:t>
      </w:r>
      <w:r>
        <w:rPr>
          <w:rFonts w:ascii="Times New Roman" w:hAnsi="Times New Roman" w:cs="Times New Roman"/>
        </w:rPr>
        <w:t>9999 Ω</w:t>
      </w:r>
      <w:r>
        <w:rPr>
          <w:rFonts w:ascii="Times New Roman" w:hAnsi="Times New Roman" w:cs="Times New Roman"/>
        </w:rPr>
        <w:t>；</w:t>
      </w:r>
    </w:p>
    <w:p w14:paraId="0B919B54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定值电阻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，阻值</w:t>
      </w:r>
      <w:r>
        <w:rPr>
          <w:rFonts w:ascii="Times New Roman" w:hAnsi="Times New Roman" w:cs="Times New Roman"/>
        </w:rPr>
        <w:t>1 kΩ</w:t>
      </w:r>
      <w:r>
        <w:rPr>
          <w:rFonts w:ascii="Times New Roman" w:hAnsi="Times New Roman" w:cs="Times New Roman"/>
        </w:rPr>
        <w:t>；</w:t>
      </w:r>
    </w:p>
    <w:p w14:paraId="6C00A38E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电池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，电动势</w:t>
      </w:r>
      <w:r>
        <w:rPr>
          <w:rFonts w:ascii="Times New Roman" w:hAnsi="Times New Roman" w:cs="Times New Roman"/>
        </w:rPr>
        <w:t>1.5 V</w:t>
      </w:r>
      <w:r>
        <w:rPr>
          <w:rFonts w:ascii="Times New Roman" w:hAnsi="Times New Roman" w:cs="Times New Roman"/>
        </w:rPr>
        <w:t>，内阻不计；</w:t>
      </w:r>
    </w:p>
    <w:p w14:paraId="6F8F67B5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电池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，电动势</w:t>
      </w:r>
      <w:r>
        <w:rPr>
          <w:rFonts w:ascii="Times New Roman" w:hAnsi="Times New Roman" w:cs="Times New Roman"/>
        </w:rPr>
        <w:t>3 V</w:t>
      </w:r>
      <w:r>
        <w:rPr>
          <w:rFonts w:ascii="Times New Roman" w:hAnsi="Times New Roman" w:cs="Times New Roman"/>
        </w:rPr>
        <w:t>，内阻不计；</w:t>
      </w:r>
    </w:p>
    <w:p w14:paraId="6B8A84F6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电池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，电动势</w:t>
      </w:r>
      <w:r>
        <w:rPr>
          <w:rFonts w:ascii="Times New Roman" w:hAnsi="Times New Roman" w:cs="Times New Roman"/>
        </w:rPr>
        <w:t>4.5 V</w:t>
      </w:r>
      <w:r>
        <w:rPr>
          <w:rFonts w:ascii="Times New Roman" w:hAnsi="Times New Roman" w:cs="Times New Roman"/>
        </w:rPr>
        <w:t>，内阻不计；</w:t>
      </w:r>
    </w:p>
    <w:p w14:paraId="3C1BB519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>标准电流表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，满偏电流</w:t>
      </w:r>
      <w:r>
        <w:rPr>
          <w:rFonts w:ascii="Times New Roman" w:hAnsi="Times New Roman" w:cs="Times New Roman"/>
        </w:rPr>
        <w:t>1.5 mA</w:t>
      </w:r>
      <w:r>
        <w:rPr>
          <w:rFonts w:ascii="Times New Roman" w:hAnsi="Times New Roman" w:cs="Times New Roman"/>
        </w:rPr>
        <w:t>；</w:t>
      </w:r>
    </w:p>
    <w:p w14:paraId="0DFF50EF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单刀单掷开关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，单刀双掷开关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，</w:t>
      </w:r>
    </w:p>
    <w:p w14:paraId="16D093EE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电阻丝及导线若干</w:t>
      </w:r>
    </w:p>
    <w:p w14:paraId="5AC7C04A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 wp14:anchorId="2314ECD1" wp14:editId="74CDDBA0">
            <wp:simplePos x="0" y="0"/>
            <wp:positionH relativeFrom="column">
              <wp:posOffset>2361565</wp:posOffset>
            </wp:positionH>
            <wp:positionV relativeFrom="paragraph">
              <wp:posOffset>451485</wp:posOffset>
            </wp:positionV>
            <wp:extent cx="1398905" cy="945515"/>
            <wp:effectExtent l="0" t="0" r="3175" b="14605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采用如图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所示电路测量表头的内阻，为提高测量精确度，选用的滑动变阻器为</w:t>
      </w:r>
      <w:r>
        <w:rPr>
          <w:rFonts w:ascii="Times New Roman" w:hAnsi="Times New Roman" w:cs="Times New Roman" w:hint="eastAsia"/>
        </w:rPr>
        <w:t>______</w:t>
      </w:r>
      <w:r>
        <w:rPr>
          <w:rFonts w:ascii="Times New Roman" w:hAnsi="Times New Roman" w:cs="Times New Roman"/>
        </w:rPr>
        <w:t>；选用的电池为</w:t>
      </w:r>
      <w:r>
        <w:rPr>
          <w:rFonts w:ascii="Times New Roman" w:hAnsi="Times New Roman" w:cs="Times New Roman" w:hint="eastAsia"/>
        </w:rPr>
        <w:t>________</w:t>
      </w:r>
      <w:r>
        <w:rPr>
          <w:rFonts w:ascii="Times New Roman" w:hAnsi="Times New Roman" w:cs="Times New Roman"/>
        </w:rPr>
        <w:t>.</w:t>
      </w:r>
    </w:p>
    <w:p w14:paraId="3C28C4E1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315B818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34427B7" w14:textId="77777777" w:rsidR="00E308FE" w:rsidRDefault="00E308FE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18B47DC3" w14:textId="77777777" w:rsidR="00E308FE" w:rsidRDefault="00E308FE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5F4969FF" w14:textId="77777777" w:rsidR="00E308FE" w:rsidRDefault="00E308FE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1E743268" w14:textId="77777777" w:rsidR="00E308FE" w:rsidRDefault="00000000">
      <w:pPr>
        <w:spacing w:line="312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将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改装成两量程电流表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现有两种备选电路，示于图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和图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 w:hint="eastAsia"/>
        </w:rPr>
        <w:t>_______</w:t>
      </w:r>
      <w:r>
        <w:rPr>
          <w:rFonts w:ascii="Times New Roman" w:hAnsi="Times New Roman" w:cs="Times New Roman"/>
        </w:rPr>
        <w:t>为合理电路，另一电路不合理的理由是</w:t>
      </w:r>
      <w:r>
        <w:rPr>
          <w:rFonts w:ascii="Times New Roman" w:hAnsi="Times New Roman" w:cs="Times New Roman" w:hint="eastAsia"/>
        </w:rPr>
        <w:t>____________________________</w:t>
      </w:r>
      <w:r>
        <w:rPr>
          <w:rFonts w:ascii="Times New Roman" w:hAnsi="Times New Roman" w:cs="Times New Roman" w:hint="eastAsia"/>
        </w:rPr>
        <w:t>．</w:t>
      </w:r>
    </w:p>
    <w:p w14:paraId="6ABE804B" w14:textId="77777777" w:rsidR="00E308FE" w:rsidRDefault="00000000">
      <w:pPr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186F70D4" wp14:editId="0648377B">
            <wp:extent cx="1223645" cy="104394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         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1B852195" wp14:editId="5D6617EF">
            <wp:extent cx="1079500" cy="1043940"/>
            <wp:effectExtent l="0" t="0" r="2540" b="762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CA626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将改装后的电流表与标准电流表逐格进行核对仅核对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1 mA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量程，画出所用电路图，图中待核对的电流表符号用</w:t>
      </w:r>
      <w:r>
        <w:rPr>
          <w:rFonts w:ascii="Times New Roman" w:hAnsi="Times New Roman" w:cs="Times New Roman" w:hint="eastAsia"/>
        </w:rPr>
        <w:t>A</w:t>
      </w:r>
      <w:r>
        <w:rPr>
          <w:rFonts w:ascii="宋体" w:eastAsia="宋体" w:hAnsi="宋体" w:cs="Times New Roman" w:hint="eastAsia"/>
        </w:rPr>
        <w:t>＇</w:t>
      </w:r>
      <w:r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 w:hint="eastAsia"/>
        </w:rPr>
        <w:t>．</w:t>
      </w:r>
    </w:p>
    <w:p w14:paraId="7C8EBEAB" w14:textId="77777777" w:rsidR="00E308FE" w:rsidRDefault="00000000">
      <w:pPr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0B11E9E" wp14:editId="15F0515E">
            <wp:extent cx="1655445" cy="129540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58F2D" w14:textId="77777777" w:rsidR="00E308FE" w:rsidRDefault="00000000">
      <w:pPr>
        <w:spacing w:line="312" w:lineRule="auto"/>
        <w:ind w:firstLineChars="200" w:firstLine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</w:p>
    <w:p w14:paraId="20C257F0" w14:textId="77777777" w:rsidR="00E308FE" w:rsidRDefault="00000000">
      <w:pPr>
        <w:spacing w:line="312" w:lineRule="auto"/>
        <w:ind w:firstLineChars="200" w:firstLine="4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（或</w:t>
      </w:r>
      <w:r>
        <w:rPr>
          <w:rFonts w:ascii="Times New Roman" w:hAnsi="Times New Roman" w:cs="Times New Roman"/>
        </w:rPr>
        <w:t>最大阻值</w:t>
      </w:r>
      <w:r>
        <w:rPr>
          <w:rFonts w:ascii="Times New Roman" w:hAnsi="Times New Roman" w:cs="Times New Roman" w:hint="eastAsia"/>
        </w:rPr>
        <w:t>100 k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 w:hint="eastAsia"/>
        </w:rPr>
        <w:t>（或</w:t>
      </w:r>
      <w:r>
        <w:rPr>
          <w:rFonts w:ascii="Times New Roman" w:hAnsi="Times New Roman" w:cs="Times New Roman"/>
        </w:rPr>
        <w:t>电动势</w:t>
      </w:r>
      <w:r>
        <w:rPr>
          <w:rFonts w:ascii="Times New Roman" w:hAnsi="Times New Roman" w:cs="Times New Roman" w:hint="eastAsia"/>
        </w:rPr>
        <w:t>4.5 V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；</w:t>
      </w:r>
    </w:p>
    <w:p w14:paraId="5AB45A91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；图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电路在通电状态下，更换量程会造成两分流电阻都未并联在表头两端，以致流过表头的电流超过其满偏电流而损坏；</w:t>
      </w:r>
    </w:p>
    <w:p w14:paraId="54035859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校对电路如图所示</w:t>
      </w:r>
      <w:r>
        <w:rPr>
          <w:rFonts w:ascii="Times New Roman" w:hAnsi="Times New Roman" w:cs="Times New Roman" w:hint="eastAsia"/>
        </w:rPr>
        <w:t>．</w:t>
      </w:r>
    </w:p>
    <w:p w14:paraId="1F6128D9" w14:textId="77777777" w:rsidR="00E308FE" w:rsidRDefault="00000000">
      <w:pPr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F6E3EF1" wp14:editId="03717B72">
            <wp:extent cx="1391920" cy="885825"/>
            <wp:effectExtent l="0" t="0" r="10160" b="13335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8D07D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·23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分）钍核发生</w:t>
      </w:r>
      <w:r>
        <w:rPr>
          <w:rFonts w:hint="eastAsia"/>
          <w:position w:val="-10"/>
        </w:rPr>
        <w:object w:dxaOrig="502" w:dyaOrig="326" w14:anchorId="33997A5D">
          <v:shape id="_x0000_i1035" type="#_x0000_t75" style="width:25.15pt;height:16.2pt" o:ole="">
            <v:imagedata r:id="rId42" o:title=""/>
          </v:shape>
          <o:OLEObject Type="Embed" ProgID="Equation.DSMT4" ShapeID="_x0000_i1035" DrawAspect="Content" ObjectID="_1800968563" r:id="rId43"/>
        </w:object>
      </w:r>
      <w:r>
        <w:rPr>
          <w:rFonts w:ascii="Times New Roman" w:hAnsi="Times New Roman" w:cs="Times New Roman"/>
        </w:rPr>
        <w:t>衰变生成镭核</w:t>
      </w:r>
      <w:r>
        <w:rPr>
          <w:rFonts w:hint="eastAsia"/>
          <w:position w:val="-10"/>
        </w:rPr>
        <w:object w:dxaOrig="502" w:dyaOrig="326" w14:anchorId="21F8133C">
          <v:shape id="_x0000_i1036" type="#_x0000_t75" style="width:25.15pt;height:16.2pt" o:ole="">
            <v:imagedata r:id="rId44" o:title=""/>
          </v:shape>
          <o:OLEObject Type="Embed" ProgID="Equation.DSMT4" ShapeID="_x0000_i1036" DrawAspect="Content" ObjectID="_1800968564" r:id="rId45"/>
        </w:object>
      </w:r>
      <w:r>
        <w:rPr>
          <w:rFonts w:ascii="Times New Roman" w:hAnsi="Times New Roman" w:cs="Times New Roman"/>
        </w:rPr>
        <w:t>并放出一个粒子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设该粒子的质量为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>、电荷量为</w:t>
      </w:r>
      <w:r>
        <w:rPr>
          <w:rFonts w:ascii="Times New Roman" w:hAnsi="Times New Roman" w:cs="Times New Roman"/>
          <w:i/>
          <w:iCs/>
        </w:rPr>
        <w:t>q</w:t>
      </w:r>
      <w:r>
        <w:rPr>
          <w:rFonts w:ascii="Times New Roman" w:hAnsi="Times New Roman" w:cs="Times New Roman"/>
        </w:rPr>
        <w:t>，它进入电势差为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</w:rPr>
        <w:t>的带窄缝的平行平板电极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间电场时，其速度为</w:t>
      </w:r>
      <w:r>
        <w:rPr>
          <w:rFonts w:ascii="Book Antiqua" w:hAnsi="Book Antiqua" w:cs="Times New Roman"/>
          <w:i/>
        </w:rPr>
        <w:t>v</w:t>
      </w:r>
      <w:r>
        <w:rPr>
          <w:rFonts w:ascii="Book Antiqua" w:hAnsi="Book Antiqua" w:cs="Times New Roman" w:hint="eastAsia"/>
          <w:i/>
          <w:vertAlign w:val="subscript"/>
        </w:rPr>
        <w:t>0</w:t>
      </w:r>
      <w:r>
        <w:rPr>
          <w:rFonts w:ascii="Times New Roman" w:hAnsi="Times New Roman" w:cs="Times New Roman"/>
        </w:rPr>
        <w:t>，经电场加速后，沿</w:t>
      </w:r>
      <w:r>
        <w:rPr>
          <w:rFonts w:ascii="Times New Roman" w:hAnsi="Times New Roman" w:cs="Times New Roman"/>
          <w:i/>
          <w:iCs/>
        </w:rPr>
        <w:t>Ox</w:t>
      </w:r>
      <w:r>
        <w:rPr>
          <w:rFonts w:ascii="Times New Roman" w:hAnsi="Times New Roman" w:cs="Times New Roman"/>
        </w:rPr>
        <w:t>方向进入磁感应强度为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、方向垂直纸面向外的有界匀强磁场，</w:t>
      </w:r>
      <w:r>
        <w:rPr>
          <w:rFonts w:ascii="Times New Roman" w:hAnsi="Times New Roman" w:cs="Times New Roman"/>
          <w:i/>
          <w:iCs/>
        </w:rPr>
        <w:t>Ox</w:t>
      </w:r>
      <w:r>
        <w:rPr>
          <w:rFonts w:ascii="Times New Roman" w:hAnsi="Times New Roman" w:cs="Times New Roman"/>
        </w:rPr>
        <w:t>垂直平板电极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，当粒子从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点离开磁场时，其速度方向与方位</w:t>
      </w:r>
      <w:r>
        <w:rPr>
          <w:rFonts w:ascii="Times New Roman" w:hAnsi="Times New Roman" w:cs="Times New Roman"/>
          <w:i/>
          <w:iCs/>
        </w:rPr>
        <w:t>Ox</w:t>
      </w:r>
      <w:r>
        <w:rPr>
          <w:rFonts w:ascii="Times New Roman" w:hAnsi="Times New Roman" w:cs="Times New Roman"/>
        </w:rPr>
        <w:t>的夹角</w:t>
      </w:r>
      <w:r>
        <w:rPr>
          <w:rFonts w:ascii="Times New Roman" w:hAnsi="Times New Roman" w:cs="Times New Roman"/>
          <w:i/>
          <w:iCs/>
        </w:rPr>
        <w:t>θ</w:t>
      </w:r>
      <w:r>
        <w:rPr>
          <w:rFonts w:ascii="Times New Roman" w:hAnsi="Times New Roman" w:cs="Times New Roman"/>
        </w:rPr>
        <w:t>=60</w:t>
      </w:r>
      <w:r>
        <w:rPr>
          <w:rFonts w:ascii="Times New Roman" w:hAnsi="Times New Roman" w:cs="Times New Roman"/>
          <w:vertAlign w:val="superscript"/>
        </w:rPr>
        <w:t>°</w:t>
      </w:r>
      <w:r>
        <w:rPr>
          <w:rFonts w:ascii="Times New Roman" w:hAnsi="Times New Roman" w:cs="Times New Roman"/>
        </w:rPr>
        <w:t>，如图所示，整个装置处于真空中</w:t>
      </w:r>
      <w:r>
        <w:rPr>
          <w:rFonts w:ascii="Times New Roman" w:hAnsi="Times New Roman" w:cs="Times New Roman" w:hint="eastAsia"/>
        </w:rPr>
        <w:t>．</w:t>
      </w:r>
    </w:p>
    <w:p w14:paraId="69134C6F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写出钍核衰变方程；</w:t>
      </w:r>
    </w:p>
    <w:p w14:paraId="24683670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求粒子在磁场中沿圆弧运动的轨道半径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；</w:t>
      </w:r>
    </w:p>
    <w:p w14:paraId="4CFD20AE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4506A948" wp14:editId="2B9909BF">
            <wp:simplePos x="0" y="0"/>
            <wp:positionH relativeFrom="column">
              <wp:posOffset>3883660</wp:posOffset>
            </wp:positionH>
            <wp:positionV relativeFrom="paragraph">
              <wp:posOffset>61595</wp:posOffset>
            </wp:positionV>
            <wp:extent cx="2123440" cy="1115695"/>
            <wp:effectExtent l="0" t="0" r="0" b="8255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求粒子在磁场中运动所用时间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 w:hint="eastAsia"/>
          <w:i/>
          <w:iCs/>
        </w:rPr>
        <w:t>．</w:t>
      </w:r>
    </w:p>
    <w:p w14:paraId="25DBA3AE" w14:textId="77777777" w:rsidR="00E308FE" w:rsidRDefault="00E308FE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76231656" w14:textId="77777777" w:rsidR="00E308FE" w:rsidRDefault="00E308FE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3B1CD010" w14:textId="77777777" w:rsidR="00E308FE" w:rsidRDefault="00E308FE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5B66C22A" w14:textId="77777777" w:rsidR="00E308FE" w:rsidRDefault="00E308FE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1033A29F" w14:textId="77777777" w:rsidR="00E308FE" w:rsidRDefault="00E308FE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27F26DAD" w14:textId="77777777" w:rsidR="00E308FE" w:rsidRDefault="00E308FE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1A665D5E" w14:textId="77777777" w:rsidR="00E308FE" w:rsidRDefault="00000000">
      <w:pPr>
        <w:spacing w:line="312" w:lineRule="auto"/>
        <w:ind w:firstLineChars="200" w:firstLine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</w:p>
    <w:p w14:paraId="6418989E" w14:textId="77777777" w:rsidR="00E308FE" w:rsidRDefault="00000000">
      <w:pPr>
        <w:spacing w:line="312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position w:val="-10"/>
        </w:rPr>
        <w:object w:dxaOrig="1769" w:dyaOrig="326" w14:anchorId="2917AF04">
          <v:shape id="_x0000_i1037" type="#_x0000_t75" style="width:88.45pt;height:16.2pt" o:ole="">
            <v:imagedata r:id="rId47" o:title=""/>
          </v:shape>
          <o:OLEObject Type="Embed" ProgID="Equation.DSMT4" ShapeID="_x0000_i1037" DrawAspect="Content" ObjectID="_1800968565" r:id="rId48"/>
        </w:objec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position w:val="-28"/>
        </w:rPr>
        <w:object w:dxaOrig="1440" w:dyaOrig="679" w14:anchorId="0CA20300">
          <v:shape id="_x0000_i1038" type="#_x0000_t75" style="width:1in;height:34.05pt" o:ole="">
            <v:imagedata r:id="rId49" o:title=""/>
          </v:shape>
          <o:OLEObject Type="Embed" ProgID="Equation.DSMT4" ShapeID="_x0000_i1038" DrawAspect="Content" ObjectID="_1800968566" r:id="rId50"/>
        </w:objec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position w:val="-26"/>
        </w:rPr>
        <w:object w:dxaOrig="420" w:dyaOrig="601" w14:anchorId="3E59C29C">
          <v:shape id="_x0000_i1039" type="#_x0000_t75" style="width:21pt;height:29.95pt" o:ole="">
            <v:imagedata r:id="rId51" o:title=""/>
          </v:shape>
          <o:OLEObject Type="Embed" ProgID="Equation.DSMT4" ShapeID="_x0000_i1039" DrawAspect="Content" ObjectID="_1800968567" r:id="rId52"/>
        </w:object>
      </w:r>
      <w:r>
        <w:rPr>
          <w:rFonts w:ascii="Times New Roman" w:hAnsi="Times New Roman" w:cs="Times New Roman" w:hint="eastAsia"/>
        </w:rPr>
        <w:t>．</w:t>
      </w:r>
    </w:p>
    <w:p w14:paraId="1EA3CB74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·24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分）质量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</w:rPr>
        <w:t>=1.5 kg</w:t>
      </w:r>
      <w:r>
        <w:rPr>
          <w:rFonts w:ascii="Times New Roman" w:hAnsi="Times New Roman" w:cs="Times New Roman"/>
        </w:rPr>
        <w:t>的物块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可视为质点）在水平恒力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="Times New Roman" w:hAnsi="Times New Roman" w:cs="Times New Roman"/>
        </w:rPr>
        <w:t>作用下，从水平面上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点由静止开始运动，运动一段距离撤去该力，物块继续滑行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 w:hint="eastAsia"/>
        </w:rPr>
        <w:t>=2.0 s</w:t>
      </w:r>
      <w:r>
        <w:rPr>
          <w:rFonts w:ascii="Times New Roman" w:hAnsi="Times New Roman" w:cs="Times New Roman"/>
        </w:rPr>
        <w:t>停在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点，已知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两点间的距离</w:t>
      </w:r>
      <w:r>
        <w:rPr>
          <w:rFonts w:ascii="Times New Roman" w:hAnsi="Times New Roman" w:cs="Times New Roman" w:hint="eastAsia"/>
          <w:i/>
          <w:iCs/>
        </w:rPr>
        <w:t>s</w:t>
      </w:r>
      <w:r>
        <w:rPr>
          <w:rFonts w:ascii="Times New Roman" w:hAnsi="Times New Roman" w:cs="Times New Roman" w:hint="eastAsia"/>
        </w:rPr>
        <w:t>=5.0 m</w:t>
      </w:r>
      <w:r>
        <w:rPr>
          <w:rFonts w:ascii="Times New Roman" w:hAnsi="Times New Roman" w:cs="Times New Roman"/>
        </w:rPr>
        <w:t>，物块与水平面间的动摩擦因数</w:t>
      </w:r>
      <w:r>
        <w:rPr>
          <w:rFonts w:ascii="Times New Roman" w:hAnsi="Times New Roman" w:cs="Times New Roman"/>
          <w:i/>
          <w:iCs/>
        </w:rPr>
        <w:t>μ</w:t>
      </w:r>
      <w:r>
        <w:rPr>
          <w:rFonts w:ascii="Times New Roman" w:hAnsi="Times New Roman" w:cs="Times New Roman" w:hint="eastAsia"/>
        </w:rPr>
        <w:t>=0.20</w:t>
      </w:r>
      <w:r>
        <w:rPr>
          <w:rFonts w:ascii="Times New Roman" w:hAnsi="Times New Roman" w:cs="Times New Roman"/>
        </w:rPr>
        <w:t>，求恒力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="Times New Roman" w:hAnsi="Times New Roman" w:cs="Times New Roman"/>
        </w:rPr>
        <w:t>多大</w:t>
      </w:r>
      <w:r>
        <w:rPr>
          <w:rFonts w:ascii="Times New Roman" w:hAnsi="Times New Roman" w:cs="Times New Roman" w:hint="eastAsia"/>
        </w:rPr>
        <w:t>．</w:t>
      </w:r>
    </w:p>
    <w:p w14:paraId="0CC0E3C1" w14:textId="77777777" w:rsidR="00E308FE" w:rsidRDefault="00000000">
      <w:pPr>
        <w:spacing w:line="312" w:lineRule="auto"/>
        <w:ind w:firstLineChars="200" w:firstLine="4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  <w:i/>
          <w:iCs/>
        </w:rPr>
        <w:t>g</w:t>
      </w:r>
      <w:r>
        <w:rPr>
          <w:rFonts w:ascii="Times New Roman" w:hAnsi="Times New Roman" w:cs="Times New Roman" w:hint="eastAsia"/>
        </w:rPr>
        <w:t>=10 m/s</w:t>
      </w: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 xml:space="preserve">　　</w:t>
      </w:r>
    </w:p>
    <w:p w14:paraId="5EEE28F2" w14:textId="77777777" w:rsidR="00E308FE" w:rsidRDefault="00000000">
      <w:pPr>
        <w:spacing w:line="312" w:lineRule="auto"/>
        <w:ind w:firstLineChars="200" w:firstLine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 w:hint="eastAsia"/>
        </w:rPr>
        <w:t>15 N</w:t>
      </w:r>
      <w:r>
        <w:rPr>
          <w:rFonts w:ascii="Times New Roman" w:hAnsi="Times New Roman" w:cs="Times New Roman" w:hint="eastAsia"/>
        </w:rPr>
        <w:t>．</w:t>
      </w:r>
    </w:p>
    <w:p w14:paraId="71A5B0D7" w14:textId="77777777" w:rsidR="00E308FE" w:rsidRDefault="00E308FE">
      <w:pPr>
        <w:spacing w:line="312" w:lineRule="auto"/>
        <w:ind w:firstLineChars="200" w:firstLine="440"/>
        <w:rPr>
          <w:rFonts w:ascii="Times New Roman" w:hAnsi="Times New Roman" w:cs="Times New Roman"/>
        </w:rPr>
      </w:pPr>
    </w:p>
    <w:p w14:paraId="7C7E1BA4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2004·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·25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分）磁流体发电是一种新型发电方式，图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和图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是其工作原理示意图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中的长方体是发电导管，其中空部分的长、高、宽分别为</w:t>
      </w:r>
      <w:r>
        <w:rPr>
          <w:rFonts w:ascii="Times New Roman" w:hAnsi="Times New Roman" w:cs="Times New Roman" w:hint="eastAsia"/>
          <w:i/>
          <w:iCs/>
        </w:rPr>
        <w:t>l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，前后两个侧面是绝缘体，上下两个侧面是电阻可忽略的导体电极，这两个电极与负载电阻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 w:hint="eastAsia"/>
          <w:i/>
          <w:iCs/>
          <w:vertAlign w:val="subscript"/>
        </w:rPr>
        <w:t>L</w:t>
      </w:r>
      <w:r>
        <w:rPr>
          <w:rFonts w:ascii="Times New Roman" w:hAnsi="Times New Roman" w:cs="Times New Roman"/>
        </w:rPr>
        <w:t>相连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整个发电导管处于图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中磁场线圈产生的匀强磁场里，磁感应强度为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，方向如图所示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发电导管内有电阻率为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hAnsi="Times New Roman" w:cs="Times New Roman"/>
        </w:rPr>
        <w:t>的高温、高速电离气体沿导管向右流动，并通过专用管道导出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由于运动的电离气体受到磁场作用，产生了电动势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发电导管内电离气体流速随磁场有无而不同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设发电导管内电离气体流速处处相同，且不存在磁场时电离气体流速为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，电离气体所受摩擦阻力总与流速成正比，发电导管两端的电离气体压强差维持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/>
        </w:rPr>
        <w:t>恒定，求</w:t>
      </w:r>
      <w:r>
        <w:rPr>
          <w:rFonts w:ascii="Cambria Math" w:hAnsi="Cambria Math" w:cs="Cambria Math"/>
        </w:rPr>
        <w:t>∶</w:t>
      </w:r>
    </w:p>
    <w:p w14:paraId="0CF76661" w14:textId="77777777" w:rsidR="00E308FE" w:rsidRDefault="00000000">
      <w:pPr>
        <w:spacing w:line="312" w:lineRule="auto"/>
        <w:ind w:left="480" w:hangingChars="200" w:hanging="480"/>
        <w:jc w:val="right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148BA993" wp14:editId="4CF52A25">
            <wp:extent cx="3604260" cy="1182370"/>
            <wp:effectExtent l="0" t="0" r="5715" b="8255"/>
            <wp:docPr id="1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 descr="IMG_256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A1F5E33" w14:textId="77777777" w:rsidR="00E308FE" w:rsidRDefault="00E308FE">
      <w:pPr>
        <w:spacing w:line="312" w:lineRule="auto"/>
        <w:rPr>
          <w:rFonts w:ascii="Times New Roman" w:hAnsi="Times New Roman" w:cs="Times New Roman"/>
        </w:rPr>
      </w:pPr>
    </w:p>
    <w:p w14:paraId="706D7E86" w14:textId="77777777" w:rsidR="00E308FE" w:rsidRDefault="00E308FE">
      <w:pPr>
        <w:spacing w:line="312" w:lineRule="auto"/>
        <w:rPr>
          <w:rFonts w:ascii="Times New Roman" w:hAnsi="Times New Roman" w:cs="Times New Roman"/>
        </w:rPr>
      </w:pPr>
    </w:p>
    <w:p w14:paraId="339BDD22" w14:textId="77777777" w:rsidR="00E308FE" w:rsidRDefault="00000000">
      <w:p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）不存在磁场时电离气体所受的摩擦阻力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="Times New Roman" w:hAnsi="Times New Roman" w:cs="Times New Roman"/>
        </w:rPr>
        <w:t>多大；</w:t>
      </w:r>
    </w:p>
    <w:p w14:paraId="7D7F1DF7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）磁流体发电机的电动势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/>
        </w:rPr>
        <w:t>的大小；</w:t>
      </w:r>
    </w:p>
    <w:p w14:paraId="10AD8AEA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）磁流体发电机发电导管的输入功率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 w:hint="eastAsia"/>
        </w:rPr>
        <w:t>．</w:t>
      </w:r>
    </w:p>
    <w:p w14:paraId="6CB6E1FC" w14:textId="77777777" w:rsidR="00E308F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position w:val="-74"/>
        </w:rPr>
        <w:object w:dxaOrig="1860" w:dyaOrig="1077" w14:anchorId="745E9AB1">
          <v:shape id="_x0000_i1040" type="#_x0000_t75" style="width:93pt;height:53.9pt" o:ole="">
            <v:imagedata r:id="rId54" o:title=""/>
          </v:shape>
          <o:OLEObject Type="Embed" ProgID="Equation.DSMT4" ShapeID="_x0000_i1040" DrawAspect="Content" ObjectID="_1800968568" r:id="rId55"/>
        </w:objec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position w:val="-74"/>
        </w:rPr>
        <w:object w:dxaOrig="1860" w:dyaOrig="1077" w14:anchorId="6C615C8D">
          <v:shape id="_x0000_i1041" type="#_x0000_t75" style="width:93pt;height:53.9pt" o:ole="">
            <v:imagedata r:id="rId56" o:title=""/>
          </v:shape>
          <o:OLEObject Type="Embed" ProgID="Equation.DSMT4" ShapeID="_x0000_i1041" DrawAspect="Content" ObjectID="_1800968569" r:id="rId57"/>
        </w:object>
      </w:r>
      <w:r>
        <w:rPr>
          <w:rFonts w:ascii="Times New Roman" w:hAnsi="Times New Roman" w:cs="Times New Roman" w:hint="eastAsia"/>
        </w:rPr>
        <w:t>．</w:t>
      </w:r>
    </w:p>
    <w:sectPr w:rsidR="00E308FE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65EF" w14:textId="77777777" w:rsidR="00487B62" w:rsidRDefault="00487B62" w:rsidP="004474D5">
      <w:pPr>
        <w:rPr>
          <w:rFonts w:hint="eastAsia"/>
        </w:rPr>
      </w:pPr>
      <w:r>
        <w:separator/>
      </w:r>
    </w:p>
  </w:endnote>
  <w:endnote w:type="continuationSeparator" w:id="0">
    <w:p w14:paraId="4C361B26" w14:textId="77777777" w:rsidR="00487B62" w:rsidRDefault="00487B62" w:rsidP="004474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C1E5" w14:textId="77777777" w:rsidR="00487B62" w:rsidRDefault="00487B62" w:rsidP="004474D5">
      <w:pPr>
        <w:rPr>
          <w:rFonts w:hint="eastAsia"/>
        </w:rPr>
      </w:pPr>
      <w:r>
        <w:separator/>
      </w:r>
    </w:p>
  </w:footnote>
  <w:footnote w:type="continuationSeparator" w:id="0">
    <w:p w14:paraId="7CA053E4" w14:textId="77777777" w:rsidR="00487B62" w:rsidRDefault="00487B62" w:rsidP="004474D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0B282"/>
    <w:multiLevelType w:val="singleLevel"/>
    <w:tmpl w:val="D1A0B282"/>
    <w:lvl w:ilvl="0">
      <w:start w:val="17"/>
      <w:numFmt w:val="decimal"/>
      <w:suff w:val="nothing"/>
      <w:lvlText w:val="%1．"/>
      <w:lvlJc w:val="left"/>
    </w:lvl>
  </w:abstractNum>
  <w:num w:numId="1" w16cid:durableId="52560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JjNjhiYzIxMDRkNzYyZjg0NDgzZjk5ZWVkZDY2YzQifQ=="/>
  </w:docVars>
  <w:rsids>
    <w:rsidRoot w:val="00FA57C3"/>
    <w:rsid w:val="000120E3"/>
    <w:rsid w:val="00043C97"/>
    <w:rsid w:val="00046BF9"/>
    <w:rsid w:val="00051636"/>
    <w:rsid w:val="0006373F"/>
    <w:rsid w:val="00075369"/>
    <w:rsid w:val="000B623B"/>
    <w:rsid w:val="001302C8"/>
    <w:rsid w:val="0013235C"/>
    <w:rsid w:val="00152ED9"/>
    <w:rsid w:val="001A28A2"/>
    <w:rsid w:val="001C5ADF"/>
    <w:rsid w:val="002068E6"/>
    <w:rsid w:val="00227074"/>
    <w:rsid w:val="002832EB"/>
    <w:rsid w:val="00292EDB"/>
    <w:rsid w:val="00326389"/>
    <w:rsid w:val="00327CDE"/>
    <w:rsid w:val="00391EE7"/>
    <w:rsid w:val="003B1CD3"/>
    <w:rsid w:val="003C07E9"/>
    <w:rsid w:val="00405846"/>
    <w:rsid w:val="00405CA5"/>
    <w:rsid w:val="004474D5"/>
    <w:rsid w:val="00451408"/>
    <w:rsid w:val="00486645"/>
    <w:rsid w:val="00487B62"/>
    <w:rsid w:val="0049669A"/>
    <w:rsid w:val="004A2F49"/>
    <w:rsid w:val="004A3019"/>
    <w:rsid w:val="00510EA2"/>
    <w:rsid w:val="00512052"/>
    <w:rsid w:val="005156A7"/>
    <w:rsid w:val="005243A2"/>
    <w:rsid w:val="00535272"/>
    <w:rsid w:val="005518C6"/>
    <w:rsid w:val="005671D5"/>
    <w:rsid w:val="0058578F"/>
    <w:rsid w:val="005B0CFB"/>
    <w:rsid w:val="005F127C"/>
    <w:rsid w:val="00615E04"/>
    <w:rsid w:val="00627E93"/>
    <w:rsid w:val="006373BA"/>
    <w:rsid w:val="0069076A"/>
    <w:rsid w:val="006979AC"/>
    <w:rsid w:val="006C537E"/>
    <w:rsid w:val="006D5368"/>
    <w:rsid w:val="006E28A5"/>
    <w:rsid w:val="007025F8"/>
    <w:rsid w:val="00720332"/>
    <w:rsid w:val="00784076"/>
    <w:rsid w:val="0081363D"/>
    <w:rsid w:val="00843D10"/>
    <w:rsid w:val="008B3DDC"/>
    <w:rsid w:val="009217BC"/>
    <w:rsid w:val="009438A9"/>
    <w:rsid w:val="00960619"/>
    <w:rsid w:val="00971BFB"/>
    <w:rsid w:val="00976C09"/>
    <w:rsid w:val="00993971"/>
    <w:rsid w:val="009A3E17"/>
    <w:rsid w:val="009D7281"/>
    <w:rsid w:val="009F4C47"/>
    <w:rsid w:val="00A30EC0"/>
    <w:rsid w:val="00A33F40"/>
    <w:rsid w:val="00A40A35"/>
    <w:rsid w:val="00A5306F"/>
    <w:rsid w:val="00A81843"/>
    <w:rsid w:val="00AB315B"/>
    <w:rsid w:val="00B02C28"/>
    <w:rsid w:val="00B308B8"/>
    <w:rsid w:val="00B82B68"/>
    <w:rsid w:val="00BA1E36"/>
    <w:rsid w:val="00BF17CB"/>
    <w:rsid w:val="00C44E2D"/>
    <w:rsid w:val="00C47140"/>
    <w:rsid w:val="00C6302E"/>
    <w:rsid w:val="00C82289"/>
    <w:rsid w:val="00C93E3A"/>
    <w:rsid w:val="00CA1FB0"/>
    <w:rsid w:val="00CB1D13"/>
    <w:rsid w:val="00CE7A93"/>
    <w:rsid w:val="00D01BC0"/>
    <w:rsid w:val="00D3685C"/>
    <w:rsid w:val="00D5578E"/>
    <w:rsid w:val="00D81827"/>
    <w:rsid w:val="00D936FA"/>
    <w:rsid w:val="00D940E1"/>
    <w:rsid w:val="00DA271E"/>
    <w:rsid w:val="00DB28C8"/>
    <w:rsid w:val="00DC3879"/>
    <w:rsid w:val="00DD5C39"/>
    <w:rsid w:val="00E05032"/>
    <w:rsid w:val="00E308FE"/>
    <w:rsid w:val="00E336E3"/>
    <w:rsid w:val="00E40DEF"/>
    <w:rsid w:val="00E5427A"/>
    <w:rsid w:val="00E629AC"/>
    <w:rsid w:val="00E662BD"/>
    <w:rsid w:val="00E93DC0"/>
    <w:rsid w:val="00EB4538"/>
    <w:rsid w:val="00EE11FD"/>
    <w:rsid w:val="00F043AD"/>
    <w:rsid w:val="00F100E5"/>
    <w:rsid w:val="00F2499B"/>
    <w:rsid w:val="00F81A0E"/>
    <w:rsid w:val="00FA57C3"/>
    <w:rsid w:val="00FC4922"/>
    <w:rsid w:val="07FC5D54"/>
    <w:rsid w:val="0FB00C50"/>
    <w:rsid w:val="122D52DF"/>
    <w:rsid w:val="22573150"/>
    <w:rsid w:val="38654819"/>
    <w:rsid w:val="49B47957"/>
    <w:rsid w:val="4DAF1984"/>
    <w:rsid w:val="507149CE"/>
    <w:rsid w:val="752C70F1"/>
    <w:rsid w:val="7AB2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280AEF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Theme="minorHAnsi" w:eastAsiaTheme="minorEastAsia" w:hAnsi="NEU-BZ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autoRedefine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f1">
    <w:name w:val="数学试卷"/>
    <w:basedOn w:val="af0"/>
    <w:autoRedefine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autoRedefine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f4">
    <w:name w:val="题目"/>
    <w:basedOn w:val="af5"/>
    <w:autoRedefine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autoRedefine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autoRedefine/>
    <w:qFormat/>
    <w:pPr>
      <w:tabs>
        <w:tab w:val="center" w:pos="1678"/>
        <w:tab w:val="center" w:pos="4195"/>
      </w:tabs>
      <w:jc w:val="right"/>
    </w:pPr>
  </w:style>
  <w:style w:type="paragraph" w:customStyle="1" w:styleId="af6">
    <w:name w:val="大题答案"/>
    <w:basedOn w:val="af0"/>
    <w:autoRedefine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image" Target="media/image11.jpeg"/><Relationship Id="rId39" Type="http://schemas.openxmlformats.org/officeDocument/2006/relationships/image" Target="media/image20.jpeg"/><Relationship Id="rId21" Type="http://schemas.openxmlformats.org/officeDocument/2006/relationships/image" Target="media/image7.wmf"/><Relationship Id="rId34" Type="http://schemas.openxmlformats.org/officeDocument/2006/relationships/image" Target="media/image16.wmf"/><Relationship Id="rId42" Type="http://schemas.openxmlformats.org/officeDocument/2006/relationships/image" Target="media/image23.wmf"/><Relationship Id="rId47" Type="http://schemas.openxmlformats.org/officeDocument/2006/relationships/image" Target="media/image26.wmf"/><Relationship Id="rId50" Type="http://schemas.openxmlformats.org/officeDocument/2006/relationships/oleObject" Target="embeddings/oleObject14.bin"/><Relationship Id="rId55" Type="http://schemas.openxmlformats.org/officeDocument/2006/relationships/oleObject" Target="embeddings/oleObject16.bin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7.bin"/><Relationship Id="rId11" Type="http://schemas.openxmlformats.org/officeDocument/2006/relationships/image" Target="media/image2.wmf"/><Relationship Id="rId24" Type="http://schemas.openxmlformats.org/officeDocument/2006/relationships/image" Target="media/image9.jpeg"/><Relationship Id="rId32" Type="http://schemas.openxmlformats.org/officeDocument/2006/relationships/image" Target="media/image15.wmf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oleObject" Target="embeddings/oleObject12.bin"/><Relationship Id="rId53" Type="http://schemas.openxmlformats.org/officeDocument/2006/relationships/image" Target="media/image29.png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9" Type="http://schemas.openxmlformats.org/officeDocument/2006/relationships/image" Target="media/image6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jpeg"/><Relationship Id="rId30" Type="http://schemas.openxmlformats.org/officeDocument/2006/relationships/image" Target="media/image14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1.bin"/><Relationship Id="rId48" Type="http://schemas.openxmlformats.org/officeDocument/2006/relationships/oleObject" Target="embeddings/oleObject13.bin"/><Relationship Id="rId56" Type="http://schemas.openxmlformats.org/officeDocument/2006/relationships/image" Target="media/image31.wmf"/><Relationship Id="rId8" Type="http://schemas.openxmlformats.org/officeDocument/2006/relationships/footnotes" Target="footnotes.xml"/><Relationship Id="rId51" Type="http://schemas.openxmlformats.org/officeDocument/2006/relationships/image" Target="media/image28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10.jpeg"/><Relationship Id="rId33" Type="http://schemas.openxmlformats.org/officeDocument/2006/relationships/oleObject" Target="embeddings/oleObject9.bin"/><Relationship Id="rId38" Type="http://schemas.openxmlformats.org/officeDocument/2006/relationships/image" Target="media/image19.jpeg"/><Relationship Id="rId46" Type="http://schemas.openxmlformats.org/officeDocument/2006/relationships/image" Target="media/image25.jpeg"/><Relationship Id="rId59" Type="http://schemas.openxmlformats.org/officeDocument/2006/relationships/theme" Target="theme/theme1.xml"/><Relationship Id="rId20" Type="http://schemas.openxmlformats.org/officeDocument/2006/relationships/oleObject" Target="embeddings/oleObject5.bin"/><Relationship Id="rId41" Type="http://schemas.openxmlformats.org/officeDocument/2006/relationships/image" Target="media/image22.jpeg"/><Relationship Id="rId54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jpeg"/><Relationship Id="rId28" Type="http://schemas.openxmlformats.org/officeDocument/2006/relationships/image" Target="media/image13.wmf"/><Relationship Id="rId36" Type="http://schemas.openxmlformats.org/officeDocument/2006/relationships/image" Target="media/image17.jpeg"/><Relationship Id="rId49" Type="http://schemas.openxmlformats.org/officeDocument/2006/relationships/image" Target="media/image27.wmf"/><Relationship Id="rId57" Type="http://schemas.openxmlformats.org/officeDocument/2006/relationships/oleObject" Target="embeddings/oleObject17.bin"/><Relationship Id="rId10" Type="http://schemas.openxmlformats.org/officeDocument/2006/relationships/image" Target="media/image1.jpeg"/><Relationship Id="rId31" Type="http://schemas.openxmlformats.org/officeDocument/2006/relationships/oleObject" Target="embeddings/oleObject8.bin"/><Relationship Id="rId44" Type="http://schemas.openxmlformats.org/officeDocument/2006/relationships/image" Target="media/image24.wmf"/><Relationship Id="rId52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2975</Characters>
  <Application>Microsoft Office Word</Application>
  <DocSecurity>0</DocSecurity>
  <Lines>24</Lines>
  <Paragraphs>6</Paragraphs>
  <ScaleCrop>false</ScaleCrop>
  <Company>Intergen Ltd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dcterms:created xsi:type="dcterms:W3CDTF">2025-02-13T05:57:00Z</dcterms:created>
  <dcterms:modified xsi:type="dcterms:W3CDTF">2025-02-13T05:57:00Z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6A48A5973937449782062FC4C6764F8B_13</vt:lpwstr>
  </property>
  <property fmtid="{D5CDD505-2E9C-101B-9397-08002B2CF9AE}" pid="4" name="KSOTemplateDocerSaveRecord">
    <vt:lpwstr>eyJoZGlkIjoiODE3YTRhYzliMGM0YzYzYTg4ZTA3MmQ5OWQ4ODZjZjIiLCJ1c2VySWQiOiI0MjE5Njk1MjUifQ==</vt:lpwstr>
  </property>
</Properties>
</file>