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218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2024年普通高中学业水平选择性考试（湖北卷）</w:t>
      </w:r>
    </w:p>
    <w:p w:rsidR="00713218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物理</w:t>
      </w:r>
    </w:p>
    <w:p w:rsidR="00713218" w:rsidRDefault="00000000">
      <w:pPr>
        <w:adjustRightInd w:val="0"/>
        <w:snapToGrid w:val="0"/>
        <w:spacing w:line="312" w:lineRule="auto"/>
        <w:ind w:leftChars="150" w:left="795" w:hangingChars="200" w:hanging="480"/>
        <w:jc w:val="center"/>
        <w:rPr>
          <w:rFonts w:ascii="黑体" w:eastAsia="黑体" w:hAnsi="黑体" w:hint="eastAsia"/>
          <w:color w:val="7030A0"/>
          <w:sz w:val="24"/>
        </w:rPr>
      </w:pPr>
      <w:r>
        <w:rPr>
          <w:rFonts w:ascii="黑体" w:eastAsia="黑体" w:hAnsi="黑体"/>
          <w:color w:val="7030A0"/>
          <w:sz w:val="24"/>
        </w:rPr>
        <w:t xml:space="preserve">排版：湖南茶陵县第一中学谭荣志老师     校正： </w:t>
      </w:r>
      <w:r>
        <w:rPr>
          <w:rFonts w:ascii="黑体" w:eastAsia="黑体" w:hAnsi="黑体" w:hint="eastAsia"/>
          <w:color w:val="7030A0"/>
          <w:sz w:val="24"/>
        </w:rPr>
        <w:t>北京市实验外国语学校何倩倩</w:t>
      </w:r>
    </w:p>
    <w:p w:rsidR="00713218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黑体" w:eastAsia="黑体" w:hAnsi="黑体" w:hint="eastAsia"/>
          <w:color w:val="000000" w:themeColor="text1"/>
          <w:sz w:val="22"/>
          <w:szCs w:val="22"/>
        </w:rPr>
      </w:pPr>
      <w:r>
        <w:rPr>
          <w:rFonts w:ascii="黑体" w:eastAsia="黑体" w:hAnsi="黑体" w:hint="eastAsia"/>
          <w:color w:val="000000" w:themeColor="text1"/>
          <w:sz w:val="22"/>
          <w:szCs w:val="22"/>
        </w:rPr>
        <w:t>一、选择题（本题共10小题，每小题4分，共40分</w:t>
      </w:r>
      <w:r>
        <w:rPr>
          <w:color w:val="000000" w:themeColor="text1"/>
          <w:sz w:val="22"/>
          <w:szCs w:val="22"/>
        </w:rPr>
        <w:t>．</w:t>
      </w:r>
      <w:r>
        <w:rPr>
          <w:rFonts w:ascii="黑体" w:eastAsia="黑体" w:hAnsi="黑体" w:hint="eastAsia"/>
          <w:color w:val="000000" w:themeColor="text1"/>
          <w:sz w:val="22"/>
          <w:szCs w:val="22"/>
        </w:rPr>
        <w:t>在每小题给出的四个选项中，第1</w:t>
      </w:r>
      <w:r>
        <w:rPr>
          <w:rFonts w:ascii="黑体" w:eastAsia="黑体" w:hAnsi="黑体" w:cstheme="minorBidi" w:hint="eastAsia"/>
          <w:color w:val="000000" w:themeColor="text1"/>
          <w:sz w:val="22"/>
          <w:szCs w:val="22"/>
          <w14:ligatures w14:val="standardContextual"/>
        </w:rPr>
        <w:t>~</w:t>
      </w:r>
      <w:r>
        <w:rPr>
          <w:rFonts w:ascii="黑体" w:eastAsia="黑体" w:hAnsi="黑体" w:hint="eastAsia"/>
          <w:color w:val="000000" w:themeColor="text1"/>
          <w:sz w:val="22"/>
          <w:szCs w:val="22"/>
        </w:rPr>
        <w:t>7小题只有一项符合题目要求，第8</w:t>
      </w:r>
      <w:r>
        <w:rPr>
          <w:rFonts w:ascii="黑体" w:eastAsia="黑体" w:hAnsi="黑体" w:cstheme="minorBidi" w:hint="eastAsia"/>
          <w:color w:val="000000" w:themeColor="text1"/>
          <w:sz w:val="22"/>
          <w:szCs w:val="22"/>
          <w14:ligatures w14:val="standardContextual"/>
        </w:rPr>
        <w:t>~</w:t>
      </w:r>
      <w:r>
        <w:rPr>
          <w:rFonts w:ascii="黑体" w:eastAsia="黑体" w:hAnsi="黑体" w:hint="eastAsia"/>
          <w:color w:val="000000" w:themeColor="text1"/>
          <w:sz w:val="22"/>
          <w:szCs w:val="22"/>
        </w:rPr>
        <w:t>10小题有多项符合题目要求，每小题全部选对的得4分，选对但不全的得2分，有选错的得0分）</w:t>
      </w:r>
    </w:p>
    <w:p w:rsidR="00713218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2024·</w:t>
      </w:r>
      <w:r>
        <w:rPr>
          <w:color w:val="000000" w:themeColor="text1"/>
          <w:sz w:val="22"/>
          <w:szCs w:val="22"/>
        </w:rPr>
        <w:t>湖北</w:t>
      </w:r>
      <w:r>
        <w:rPr>
          <w:color w:val="000000" w:themeColor="text1"/>
          <w:sz w:val="22"/>
          <w:szCs w:val="22"/>
        </w:rPr>
        <w:t>·1</w:t>
      </w:r>
      <w:r>
        <w:rPr>
          <w:rFonts w:hint="eastAsia"/>
          <w:color w:val="000000" w:themeColor="text1"/>
          <w:sz w:val="22"/>
          <w:szCs w:val="22"/>
        </w:rPr>
        <w:t>）《梦溪笔谈》中记录了一次罕见的雷击事件：房屋被雷击后屋内的银饰、宝刀等金属熔化了，但是漆器、刀鞘等非金属却完好（原文为：有一木格，其中杂贮诸器，其漆器银扣者，银悉熔流在地，漆器曾不焦灼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有一宝刀，极坚钢，就刀室中熔为汁，而室亦俨然）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导致金属熔化而非金属完好的原因可能为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．摩擦</w:t>
      </w:r>
      <w:r>
        <w:rPr>
          <w:rFonts w:hint="eastAsia"/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    </w:t>
      </w:r>
      <w:r>
        <w:rPr>
          <w:rFonts w:hint="eastAsia"/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．声波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</w:t>
      </w:r>
      <w:r>
        <w:rPr>
          <w:rFonts w:hint="eastAsia"/>
          <w:color w:val="000000" w:themeColor="text1"/>
          <w:sz w:val="22"/>
          <w:szCs w:val="22"/>
        </w:rPr>
        <w:tab/>
        <w:t>C</w:t>
      </w:r>
      <w:r>
        <w:rPr>
          <w:rFonts w:hint="eastAsia"/>
          <w:color w:val="000000" w:themeColor="text1"/>
          <w:sz w:val="22"/>
          <w:szCs w:val="22"/>
        </w:rPr>
        <w:t>．涡流</w:t>
      </w:r>
      <w:r>
        <w:rPr>
          <w:rFonts w:hint="eastAsia"/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       </w:t>
      </w:r>
      <w:r>
        <w:rPr>
          <w:rFonts w:hint="eastAsia"/>
          <w:color w:val="000000" w:themeColor="text1"/>
          <w:sz w:val="22"/>
          <w:szCs w:val="22"/>
        </w:rPr>
        <w:t>D</w:t>
      </w:r>
      <w:r>
        <w:rPr>
          <w:rFonts w:hint="eastAsia"/>
          <w:color w:val="000000" w:themeColor="text1"/>
          <w:sz w:val="22"/>
          <w:szCs w:val="22"/>
        </w:rPr>
        <w:t>．光照</w:t>
      </w:r>
    </w:p>
    <w:p w:rsidR="00713218" w:rsidRDefault="00000000">
      <w:pPr>
        <w:adjustRightInd w:val="0"/>
        <w:snapToGrid w:val="0"/>
        <w:spacing w:line="312" w:lineRule="auto"/>
        <w:ind w:leftChars="358" w:left="752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C</w:t>
      </w:r>
    </w:p>
    <w:p w:rsidR="00713218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2024·</w:t>
      </w:r>
      <w:r>
        <w:rPr>
          <w:color w:val="000000" w:themeColor="text1"/>
          <w:sz w:val="22"/>
          <w:szCs w:val="22"/>
        </w:rPr>
        <w:t>湖北</w:t>
      </w:r>
      <w:r>
        <w:rPr>
          <w:color w:val="000000" w:themeColor="text1"/>
          <w:sz w:val="22"/>
          <w:szCs w:val="22"/>
        </w:rPr>
        <w:t>·2</w:t>
      </w:r>
      <w:r>
        <w:rPr>
          <w:rFonts w:hint="eastAsia"/>
          <w:color w:val="000000" w:themeColor="text1"/>
          <w:sz w:val="22"/>
          <w:szCs w:val="22"/>
        </w:rPr>
        <w:t>）硼中子俘获疗法是目前治疗癌症最先进的手段之一、</w:t>
      </w:r>
      <w:r>
        <w:rPr>
          <w:color w:val="000000" w:themeColor="text1"/>
          <w:position w:val="-12"/>
          <w:sz w:val="22"/>
          <w:szCs w:val="22"/>
        </w:rPr>
        <w:object w:dxaOrig="1702" w:dyaOrig="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5.05pt;height:19.1pt" o:ole="">
            <v:imagedata r:id="rId6" o:title=""/>
          </v:shape>
          <o:OLEObject Type="Embed" ProgID="Equation.3" ShapeID="_x0000_i1025" DrawAspect="Content" ObjectID="_1800993294" r:id="rId7"/>
        </w:object>
      </w:r>
      <w:r>
        <w:rPr>
          <w:rFonts w:hint="eastAsia"/>
          <w:color w:val="000000" w:themeColor="text1"/>
          <w:sz w:val="22"/>
          <w:szCs w:val="22"/>
        </w:rPr>
        <w:t>是该疗法中一种核反应的方程，其中</w:t>
      </w:r>
      <w:r>
        <w:rPr>
          <w:rFonts w:hint="eastAsia"/>
          <w:color w:val="000000" w:themeColor="text1"/>
          <w:sz w:val="22"/>
          <w:szCs w:val="22"/>
        </w:rPr>
        <w:t>X</w:t>
      </w:r>
      <w:r>
        <w:rPr>
          <w:rFonts w:hint="eastAsia"/>
          <w:color w:val="000000" w:themeColor="text1"/>
          <w:sz w:val="22"/>
          <w:szCs w:val="22"/>
        </w:rPr>
        <w:t>、</w:t>
      </w:r>
      <w:r>
        <w:rPr>
          <w:rFonts w:hint="eastAsia"/>
          <w:color w:val="000000" w:themeColor="text1"/>
          <w:sz w:val="22"/>
          <w:szCs w:val="22"/>
        </w:rPr>
        <w:t>Y</w:t>
      </w:r>
      <w:r>
        <w:rPr>
          <w:rFonts w:hint="eastAsia"/>
          <w:color w:val="000000" w:themeColor="text1"/>
          <w:sz w:val="22"/>
          <w:szCs w:val="22"/>
        </w:rPr>
        <w:t>代表两种不同的原子核，则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=7</w:t>
      </w:r>
      <w:r>
        <w:rPr>
          <w:color w:val="000000" w:themeColor="text1"/>
          <w:sz w:val="22"/>
          <w:szCs w:val="22"/>
        </w:rPr>
        <w:t>，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=1</w:t>
      </w:r>
      <w:r>
        <w:rPr>
          <w:color w:val="000000" w:themeColor="text1"/>
          <w:sz w:val="22"/>
          <w:szCs w:val="22"/>
        </w:rPr>
        <w:tab/>
        <w:t xml:space="preserve">    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=7</w:t>
      </w:r>
      <w:r>
        <w:rPr>
          <w:color w:val="000000" w:themeColor="text1"/>
          <w:sz w:val="22"/>
          <w:szCs w:val="22"/>
        </w:rPr>
        <w:t>，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=2</w:t>
      </w:r>
      <w:r>
        <w:rPr>
          <w:color w:val="000000" w:themeColor="text1"/>
          <w:sz w:val="22"/>
          <w:szCs w:val="22"/>
        </w:rPr>
        <w:tab/>
        <w:t xml:space="preserve">  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 xml:space="preserve"> 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=6</w:t>
      </w:r>
      <w:r>
        <w:rPr>
          <w:color w:val="000000" w:themeColor="text1"/>
          <w:sz w:val="22"/>
          <w:szCs w:val="22"/>
        </w:rPr>
        <w:t>，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=1</w:t>
      </w:r>
      <w:r>
        <w:rPr>
          <w:color w:val="000000" w:themeColor="text1"/>
          <w:sz w:val="22"/>
          <w:szCs w:val="22"/>
        </w:rPr>
        <w:tab/>
        <w:t xml:space="preserve">      D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 xml:space="preserve"> 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=6</w:t>
      </w:r>
      <w:r>
        <w:rPr>
          <w:color w:val="000000" w:themeColor="text1"/>
          <w:sz w:val="22"/>
          <w:szCs w:val="22"/>
        </w:rPr>
        <w:t>，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=2</w:t>
      </w:r>
    </w:p>
    <w:p w:rsidR="00713218" w:rsidRDefault="00000000">
      <w:pPr>
        <w:adjustRightInd w:val="0"/>
        <w:snapToGrid w:val="0"/>
        <w:spacing w:line="312" w:lineRule="auto"/>
        <w:ind w:leftChars="358" w:left="752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B</w:t>
      </w:r>
    </w:p>
    <w:p w:rsidR="00713218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4067810</wp:posOffset>
            </wp:positionH>
            <wp:positionV relativeFrom="paragraph">
              <wp:posOffset>289560</wp:posOffset>
            </wp:positionV>
            <wp:extent cx="1929130" cy="124523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2024·</w:t>
      </w:r>
      <w:r>
        <w:rPr>
          <w:color w:val="000000" w:themeColor="text1"/>
          <w:sz w:val="22"/>
          <w:szCs w:val="22"/>
        </w:rPr>
        <w:t>湖北</w:t>
      </w:r>
      <w:r>
        <w:rPr>
          <w:color w:val="000000" w:themeColor="text1"/>
          <w:sz w:val="22"/>
          <w:szCs w:val="22"/>
        </w:rPr>
        <w:t>·3</w:t>
      </w:r>
      <w:r>
        <w:rPr>
          <w:rFonts w:hint="eastAsia"/>
          <w:color w:val="000000" w:themeColor="text1"/>
          <w:sz w:val="22"/>
          <w:szCs w:val="22"/>
        </w:rPr>
        <w:t>）如图所示，有五片荷叶伸出荷塘水面，一只青蛙要从高处荷叶跳到低处荷叶上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设低处荷叶</w:t>
      </w:r>
      <w:r>
        <w:rPr>
          <w:rFonts w:hint="eastAsia"/>
          <w:i/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、</w:t>
      </w:r>
      <w:r>
        <w:rPr>
          <w:rFonts w:hint="eastAsia"/>
          <w:i/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、</w:t>
      </w:r>
      <w:r>
        <w:rPr>
          <w:rFonts w:hint="eastAsia"/>
          <w:i/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、</w:t>
      </w:r>
      <w:r>
        <w:rPr>
          <w:rFonts w:hint="eastAsia"/>
          <w:i/>
          <w:color w:val="000000" w:themeColor="text1"/>
          <w:sz w:val="22"/>
          <w:szCs w:val="22"/>
        </w:rPr>
        <w:t>d</w:t>
      </w:r>
      <w:r>
        <w:rPr>
          <w:rFonts w:hint="eastAsia"/>
          <w:color w:val="000000" w:themeColor="text1"/>
          <w:sz w:val="22"/>
          <w:szCs w:val="22"/>
        </w:rPr>
        <w:t>和青蛙在同一竖直平面内，</w:t>
      </w:r>
      <w:r>
        <w:rPr>
          <w:rFonts w:hint="eastAsia"/>
          <w:i/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、</w:t>
      </w:r>
      <w:r>
        <w:rPr>
          <w:rFonts w:hint="eastAsia"/>
          <w:i/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高度相同，</w:t>
      </w:r>
      <w:r>
        <w:rPr>
          <w:rFonts w:hint="eastAsia"/>
          <w:i/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、</w:t>
      </w:r>
      <w:r>
        <w:rPr>
          <w:rFonts w:hint="eastAsia"/>
          <w:i/>
          <w:color w:val="000000" w:themeColor="text1"/>
          <w:sz w:val="22"/>
          <w:szCs w:val="22"/>
        </w:rPr>
        <w:t>d</w:t>
      </w:r>
      <w:r>
        <w:rPr>
          <w:rFonts w:hint="eastAsia"/>
          <w:color w:val="000000" w:themeColor="text1"/>
          <w:sz w:val="22"/>
          <w:szCs w:val="22"/>
        </w:rPr>
        <w:t>高度相同，</w:t>
      </w:r>
      <w:r>
        <w:rPr>
          <w:rFonts w:hint="eastAsia"/>
          <w:i/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、</w:t>
      </w:r>
      <w:r>
        <w:rPr>
          <w:rFonts w:hint="eastAsia"/>
          <w:i/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分别在</w:t>
      </w:r>
      <w:r>
        <w:rPr>
          <w:rFonts w:hint="eastAsia"/>
          <w:i/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、</w:t>
      </w:r>
      <w:r>
        <w:rPr>
          <w:rFonts w:hint="eastAsia"/>
          <w:i/>
          <w:color w:val="000000" w:themeColor="text1"/>
          <w:sz w:val="22"/>
          <w:szCs w:val="22"/>
        </w:rPr>
        <w:t>d</w:t>
      </w:r>
      <w:r>
        <w:rPr>
          <w:rFonts w:hint="eastAsia"/>
          <w:color w:val="000000" w:themeColor="text1"/>
          <w:sz w:val="22"/>
          <w:szCs w:val="22"/>
        </w:rPr>
        <w:t>正上方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将青蛙的跳跃视为平抛运动，若以最小的初速度完成跳跃，则它应跳到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．荷叶</w:t>
      </w:r>
      <w:r>
        <w:rPr>
          <w:rFonts w:hint="eastAsia"/>
          <w:i/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 xml:space="preserve">      </w:t>
      </w:r>
      <w:r>
        <w:rPr>
          <w:color w:val="000000" w:themeColor="text1"/>
          <w:sz w:val="22"/>
          <w:szCs w:val="22"/>
        </w:rPr>
        <w:t xml:space="preserve">    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rFonts w:hint="eastAsia"/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．荷叶</w:t>
      </w:r>
      <w:r>
        <w:rPr>
          <w:rFonts w:hint="eastAsia"/>
          <w:i/>
          <w:color w:val="000000" w:themeColor="text1"/>
          <w:sz w:val="22"/>
          <w:szCs w:val="22"/>
        </w:rPr>
        <w:t>b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．荷叶</w:t>
      </w:r>
      <w:r>
        <w:rPr>
          <w:rFonts w:hint="eastAsia"/>
          <w:i/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           </w:t>
      </w:r>
      <w:r>
        <w:rPr>
          <w:rFonts w:hint="eastAsia"/>
          <w:color w:val="000000" w:themeColor="text1"/>
          <w:sz w:val="22"/>
          <w:szCs w:val="22"/>
        </w:rPr>
        <w:t xml:space="preserve">    D</w:t>
      </w:r>
      <w:r>
        <w:rPr>
          <w:rFonts w:hint="eastAsia"/>
          <w:color w:val="000000" w:themeColor="text1"/>
          <w:sz w:val="22"/>
          <w:szCs w:val="22"/>
        </w:rPr>
        <w:t>．荷叶</w:t>
      </w:r>
      <w:r>
        <w:rPr>
          <w:rFonts w:hint="eastAsia"/>
          <w:i/>
          <w:color w:val="000000" w:themeColor="text1"/>
          <w:sz w:val="22"/>
          <w:szCs w:val="22"/>
        </w:rPr>
        <w:t>d</w:t>
      </w:r>
    </w:p>
    <w:p w:rsidR="00713218" w:rsidRDefault="00000000">
      <w:pPr>
        <w:adjustRightInd w:val="0"/>
        <w:snapToGrid w:val="0"/>
        <w:spacing w:line="312" w:lineRule="auto"/>
        <w:ind w:leftChars="358" w:left="752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C</w:t>
      </w:r>
    </w:p>
    <w:p w:rsidR="00713218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4975860</wp:posOffset>
            </wp:positionH>
            <wp:positionV relativeFrom="paragraph">
              <wp:posOffset>873760</wp:posOffset>
            </wp:positionV>
            <wp:extent cx="944245" cy="1095375"/>
            <wp:effectExtent l="0" t="0" r="8255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4</w:t>
      </w:r>
      <w:r>
        <w:rPr>
          <w:rFonts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2024·</w:t>
      </w:r>
      <w:r>
        <w:rPr>
          <w:color w:val="000000" w:themeColor="text1"/>
          <w:sz w:val="22"/>
          <w:szCs w:val="22"/>
        </w:rPr>
        <w:t>湖北</w:t>
      </w:r>
      <w:r>
        <w:rPr>
          <w:color w:val="000000" w:themeColor="text1"/>
          <w:sz w:val="22"/>
          <w:szCs w:val="22"/>
        </w:rPr>
        <w:t>·4</w:t>
      </w:r>
      <w:r>
        <w:rPr>
          <w:rFonts w:hint="eastAsia"/>
          <w:color w:val="000000" w:themeColor="text1"/>
          <w:sz w:val="22"/>
          <w:szCs w:val="22"/>
        </w:rPr>
        <w:t>）太空碎片会对航天器带来危害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设空间站在地球附近沿逆时针方向做匀速圆周运动，如图中实线所示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为了避开碎片，空间站在</w:t>
      </w:r>
      <w:r>
        <w:rPr>
          <w:rFonts w:hint="eastAsia"/>
          <w:i/>
          <w:color w:val="000000" w:themeColor="text1"/>
          <w:sz w:val="22"/>
          <w:szCs w:val="22"/>
        </w:rPr>
        <w:t>P</w:t>
      </w:r>
      <w:r>
        <w:rPr>
          <w:rFonts w:hint="eastAsia"/>
          <w:color w:val="000000" w:themeColor="text1"/>
          <w:sz w:val="22"/>
          <w:szCs w:val="22"/>
        </w:rPr>
        <w:t>点向图中箭头所指径向方向极短时间喷射气体，使空间站获得一定的反冲速度，从而实现变轨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变轨后的轨道如图中虚线所示，其半长轴大于原轨道半径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则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．空间站变轨前、后在</w:t>
      </w:r>
      <w:r>
        <w:rPr>
          <w:rFonts w:hint="eastAsia"/>
          <w:i/>
          <w:color w:val="000000" w:themeColor="text1"/>
          <w:sz w:val="22"/>
          <w:szCs w:val="22"/>
        </w:rPr>
        <w:t>P</w:t>
      </w:r>
      <w:r>
        <w:rPr>
          <w:rFonts w:hint="eastAsia"/>
          <w:color w:val="000000" w:themeColor="text1"/>
          <w:sz w:val="22"/>
          <w:szCs w:val="22"/>
        </w:rPr>
        <w:t>点的加速度相同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．空间站变轨后的运动周期比变轨前的小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．空间站变轨后在</w:t>
      </w:r>
      <w:r>
        <w:rPr>
          <w:rFonts w:hint="eastAsia"/>
          <w:i/>
          <w:color w:val="000000" w:themeColor="text1"/>
          <w:sz w:val="22"/>
          <w:szCs w:val="22"/>
        </w:rPr>
        <w:t>P</w:t>
      </w:r>
      <w:r>
        <w:rPr>
          <w:rFonts w:hint="eastAsia"/>
          <w:color w:val="000000" w:themeColor="text1"/>
          <w:sz w:val="22"/>
          <w:szCs w:val="22"/>
        </w:rPr>
        <w:t>点的速度比变轨前的小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D</w:t>
      </w:r>
      <w:r>
        <w:rPr>
          <w:rFonts w:hint="eastAsia"/>
          <w:color w:val="000000" w:themeColor="text1"/>
          <w:sz w:val="22"/>
          <w:szCs w:val="22"/>
        </w:rPr>
        <w:t>．空间站变轨前的速度比变轨后在近地点的大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</w:rPr>
        <w:t xml:space="preserve">                      </w:t>
      </w:r>
    </w:p>
    <w:p w:rsidR="00713218" w:rsidRDefault="00000000">
      <w:pPr>
        <w:adjustRightInd w:val="0"/>
        <w:snapToGrid w:val="0"/>
        <w:spacing w:line="312" w:lineRule="auto"/>
        <w:ind w:leftChars="358" w:left="752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A</w:t>
      </w:r>
    </w:p>
    <w:p w:rsidR="00713218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4799965</wp:posOffset>
            </wp:positionH>
            <wp:positionV relativeFrom="paragraph">
              <wp:posOffset>57785</wp:posOffset>
            </wp:positionV>
            <wp:extent cx="1245235" cy="88201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5</w:t>
      </w:r>
      <w:r>
        <w:rPr>
          <w:rFonts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2024·</w:t>
      </w:r>
      <w:r>
        <w:rPr>
          <w:color w:val="000000" w:themeColor="text1"/>
          <w:sz w:val="22"/>
          <w:szCs w:val="22"/>
        </w:rPr>
        <w:t>湖北</w:t>
      </w:r>
      <w:r>
        <w:rPr>
          <w:color w:val="000000" w:themeColor="text1"/>
          <w:sz w:val="22"/>
          <w:szCs w:val="22"/>
        </w:rPr>
        <w:t>·5</w:t>
      </w:r>
      <w:r>
        <w:rPr>
          <w:rFonts w:hint="eastAsia"/>
          <w:color w:val="000000" w:themeColor="text1"/>
          <w:sz w:val="22"/>
          <w:szCs w:val="22"/>
        </w:rPr>
        <w:t>）在如图电路中接入正弦交流电，灯泡</w:t>
      </w:r>
      <w:r>
        <w:rPr>
          <w:rFonts w:hint="eastAsia"/>
          <w:color w:val="000000" w:themeColor="text1"/>
          <w:sz w:val="22"/>
          <w:szCs w:val="22"/>
        </w:rPr>
        <w:t>L</w:t>
      </w:r>
      <w:r>
        <w:rPr>
          <w:rFonts w:hint="eastAsia"/>
          <w:color w:val="000000" w:themeColor="text1"/>
          <w:sz w:val="22"/>
          <w:szCs w:val="22"/>
          <w:vertAlign w:val="subscript"/>
        </w:rPr>
        <w:t>1</w:t>
      </w:r>
      <w:r>
        <w:rPr>
          <w:rFonts w:hint="eastAsia"/>
          <w:color w:val="000000" w:themeColor="text1"/>
          <w:sz w:val="22"/>
          <w:szCs w:val="22"/>
        </w:rPr>
        <w:t>的电阻是灯泡</w:t>
      </w:r>
      <w:r>
        <w:rPr>
          <w:rFonts w:hint="eastAsia"/>
          <w:color w:val="000000" w:themeColor="text1"/>
          <w:sz w:val="22"/>
          <w:szCs w:val="22"/>
        </w:rPr>
        <w:t>L</w:t>
      </w:r>
      <w:r>
        <w:rPr>
          <w:rFonts w:hint="eastAsia"/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  <w:vertAlign w:val="subscript"/>
        </w:rPr>
        <w:t xml:space="preserve">  </w:t>
      </w:r>
      <w:r>
        <w:rPr>
          <w:rFonts w:hint="eastAsia"/>
          <w:color w:val="000000" w:themeColor="text1"/>
          <w:sz w:val="22"/>
          <w:szCs w:val="22"/>
        </w:rPr>
        <w:t>的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倍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假设两个二极管正向电阻为</w:t>
      </w:r>
      <w:r>
        <w:rPr>
          <w:rFonts w:hint="eastAsia"/>
          <w:color w:val="000000" w:themeColor="text1"/>
          <w:sz w:val="22"/>
          <w:szCs w:val="22"/>
        </w:rPr>
        <w:t>0</w:t>
      </w:r>
      <w:r>
        <w:rPr>
          <w:rFonts w:hint="eastAsia"/>
          <w:color w:val="000000" w:themeColor="text1"/>
          <w:sz w:val="22"/>
          <w:szCs w:val="22"/>
        </w:rPr>
        <w:t>、反向电阻无穷大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闭合开关</w:t>
      </w:r>
      <w:r>
        <w:rPr>
          <w:rFonts w:hint="eastAsia"/>
          <w:color w:val="000000" w:themeColor="text1"/>
          <w:sz w:val="22"/>
          <w:szCs w:val="22"/>
        </w:rPr>
        <w:t>S</w:t>
      </w:r>
      <w:r>
        <w:rPr>
          <w:rFonts w:hint="eastAsia"/>
          <w:color w:val="000000" w:themeColor="text1"/>
          <w:sz w:val="22"/>
          <w:szCs w:val="22"/>
        </w:rPr>
        <w:t>，灯泡</w:t>
      </w:r>
      <w:r>
        <w:rPr>
          <w:rFonts w:hint="eastAsia"/>
          <w:color w:val="000000" w:themeColor="text1"/>
          <w:sz w:val="22"/>
          <w:szCs w:val="22"/>
        </w:rPr>
        <w:t>L</w:t>
      </w:r>
      <w:r>
        <w:rPr>
          <w:rFonts w:hint="eastAsia"/>
          <w:color w:val="000000" w:themeColor="text1"/>
          <w:sz w:val="22"/>
          <w:szCs w:val="22"/>
          <w:vertAlign w:val="subscript"/>
        </w:rPr>
        <w:t>1</w:t>
      </w:r>
      <w:r>
        <w:rPr>
          <w:rFonts w:hint="eastAsia"/>
          <w:color w:val="000000" w:themeColor="text1"/>
          <w:sz w:val="22"/>
          <w:szCs w:val="22"/>
        </w:rPr>
        <w:t>、</w:t>
      </w:r>
      <w:r>
        <w:rPr>
          <w:rFonts w:hint="eastAsia"/>
          <w:color w:val="000000" w:themeColor="text1"/>
          <w:sz w:val="22"/>
          <w:szCs w:val="22"/>
        </w:rPr>
        <w:t>L</w:t>
      </w:r>
      <w:r>
        <w:rPr>
          <w:rFonts w:hint="eastAsia"/>
          <w:color w:val="000000" w:themeColor="text1"/>
          <w:sz w:val="22"/>
          <w:szCs w:val="22"/>
          <w:vertAlign w:val="subscript"/>
        </w:rPr>
        <w:t>2</w:t>
      </w:r>
      <w:r>
        <w:rPr>
          <w:rFonts w:hint="eastAsia"/>
          <w:color w:val="000000" w:themeColor="text1"/>
          <w:sz w:val="22"/>
          <w:szCs w:val="22"/>
        </w:rPr>
        <w:t>的电功率之比</w:t>
      </w:r>
      <w:r>
        <w:rPr>
          <w:rFonts w:hint="eastAsia"/>
          <w:i/>
          <w:color w:val="000000" w:themeColor="text1"/>
          <w:sz w:val="22"/>
          <w:szCs w:val="22"/>
        </w:rPr>
        <w:t>P</w:t>
      </w:r>
      <w:r>
        <w:rPr>
          <w:rFonts w:hint="eastAsia"/>
          <w:color w:val="000000" w:themeColor="text1"/>
          <w:sz w:val="22"/>
          <w:szCs w:val="22"/>
          <w:vertAlign w:val="subscript"/>
        </w:rPr>
        <w:t>1</w:t>
      </w:r>
      <w:r>
        <w:rPr>
          <w:rFonts w:hint="eastAsia"/>
          <w:color w:val="000000" w:themeColor="text1"/>
          <w:sz w:val="22"/>
          <w:szCs w:val="22"/>
        </w:rPr>
        <w:t>︰</w:t>
      </w:r>
      <w:r>
        <w:rPr>
          <w:rFonts w:hint="eastAsia"/>
          <w:i/>
          <w:color w:val="000000" w:themeColor="text1"/>
          <w:sz w:val="22"/>
          <w:szCs w:val="22"/>
        </w:rPr>
        <w:t>P</w:t>
      </w:r>
      <w:r>
        <w:rPr>
          <w:rFonts w:hint="eastAsia"/>
          <w:color w:val="000000" w:themeColor="text1"/>
          <w:sz w:val="22"/>
          <w:szCs w:val="22"/>
          <w:vertAlign w:val="subscript"/>
        </w:rPr>
        <w:t>2</w:t>
      </w:r>
      <w:r>
        <w:rPr>
          <w:rFonts w:hint="eastAsia"/>
          <w:color w:val="000000" w:themeColor="text1"/>
          <w:sz w:val="22"/>
          <w:szCs w:val="22"/>
        </w:rPr>
        <w:t>为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︰</w:t>
      </w:r>
      <w:r>
        <w:rPr>
          <w:rFonts w:hint="eastAsia"/>
          <w:color w:val="000000" w:themeColor="text1"/>
          <w:sz w:val="22"/>
          <w:szCs w:val="22"/>
        </w:rPr>
        <w:t>1         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︰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       </w:t>
      </w:r>
      <w:r>
        <w:rPr>
          <w:rFonts w:hint="eastAsia"/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︰</w:t>
      </w:r>
      <w:r>
        <w:rPr>
          <w:rFonts w:hint="eastAsia"/>
          <w:color w:val="000000" w:themeColor="text1"/>
          <w:sz w:val="22"/>
          <w:szCs w:val="22"/>
        </w:rPr>
        <w:t>2      D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︰</w:t>
      </w:r>
      <w:r>
        <w:rPr>
          <w:rFonts w:hint="eastAsia"/>
          <w:color w:val="000000" w:themeColor="text1"/>
          <w:sz w:val="22"/>
          <w:szCs w:val="22"/>
        </w:rPr>
        <w:t>4</w:t>
      </w:r>
    </w:p>
    <w:p w:rsidR="00713218" w:rsidRDefault="00000000">
      <w:pPr>
        <w:adjustRightInd w:val="0"/>
        <w:snapToGrid w:val="0"/>
        <w:spacing w:line="312" w:lineRule="auto"/>
        <w:ind w:leftChars="358" w:left="752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C</w:t>
      </w:r>
    </w:p>
    <w:p w:rsidR="00713218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4855210</wp:posOffset>
            </wp:positionH>
            <wp:positionV relativeFrom="paragraph">
              <wp:posOffset>398780</wp:posOffset>
            </wp:positionV>
            <wp:extent cx="1094740" cy="870585"/>
            <wp:effectExtent l="0" t="0" r="0" b="571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2024·</w:t>
      </w:r>
      <w:r>
        <w:rPr>
          <w:color w:val="000000" w:themeColor="text1"/>
          <w:sz w:val="22"/>
          <w:szCs w:val="22"/>
        </w:rPr>
        <w:t>湖北</w:t>
      </w:r>
      <w:r>
        <w:rPr>
          <w:color w:val="000000" w:themeColor="text1"/>
          <w:sz w:val="22"/>
          <w:szCs w:val="22"/>
        </w:rPr>
        <w:t>·6</w:t>
      </w:r>
      <w:r>
        <w:rPr>
          <w:rFonts w:hint="eastAsia"/>
          <w:color w:val="000000" w:themeColor="text1"/>
          <w:sz w:val="22"/>
          <w:szCs w:val="22"/>
        </w:rPr>
        <w:t>）如图所示，两拖船</w:t>
      </w:r>
      <w:r>
        <w:rPr>
          <w:rFonts w:hint="eastAsia"/>
          <w:i/>
          <w:color w:val="000000" w:themeColor="text1"/>
          <w:sz w:val="22"/>
          <w:szCs w:val="22"/>
        </w:rPr>
        <w:t>P</w:t>
      </w:r>
      <w:r>
        <w:rPr>
          <w:rFonts w:hint="eastAsia"/>
          <w:color w:val="000000" w:themeColor="text1"/>
          <w:sz w:val="22"/>
          <w:szCs w:val="22"/>
        </w:rPr>
        <w:t>、</w:t>
      </w:r>
      <w:r>
        <w:rPr>
          <w:rFonts w:hint="eastAsia"/>
          <w:i/>
          <w:color w:val="000000" w:themeColor="text1"/>
          <w:sz w:val="22"/>
          <w:szCs w:val="22"/>
        </w:rPr>
        <w:t>Q</w:t>
      </w:r>
      <w:r>
        <w:rPr>
          <w:rFonts w:hint="eastAsia"/>
          <w:color w:val="000000" w:themeColor="text1"/>
          <w:sz w:val="22"/>
          <w:szCs w:val="22"/>
        </w:rPr>
        <w:t>拉着无动力货船</w:t>
      </w:r>
      <w:r>
        <w:rPr>
          <w:rFonts w:hint="eastAsia"/>
          <w:i/>
          <w:color w:val="000000" w:themeColor="text1"/>
          <w:sz w:val="22"/>
          <w:szCs w:val="22"/>
        </w:rPr>
        <w:t>S</w:t>
      </w:r>
      <w:r>
        <w:rPr>
          <w:rFonts w:hint="eastAsia"/>
          <w:color w:val="000000" w:themeColor="text1"/>
          <w:sz w:val="22"/>
          <w:szCs w:val="22"/>
        </w:rPr>
        <w:t>一起在静水中沿图中虚线方向匀速前进，两根水平缆绳与虚线的夹角均保持为</w:t>
      </w:r>
      <w:r>
        <w:rPr>
          <w:rFonts w:hint="eastAsia"/>
          <w:color w:val="000000" w:themeColor="text1"/>
          <w:sz w:val="22"/>
          <w:szCs w:val="22"/>
        </w:rPr>
        <w:t>30</w:t>
      </w:r>
      <w:r>
        <w:rPr>
          <w:color w:val="000000" w:themeColor="text1"/>
          <w:sz w:val="22"/>
          <w:szCs w:val="22"/>
        </w:rPr>
        <w:t>°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假设水对三艘船在水平方向的作用力大小均为</w:t>
      </w:r>
      <w:r>
        <w:rPr>
          <w:rFonts w:hint="eastAsia"/>
          <w:i/>
          <w:color w:val="000000" w:themeColor="text1"/>
          <w:sz w:val="22"/>
          <w:szCs w:val="22"/>
        </w:rPr>
        <w:t>f</w:t>
      </w:r>
      <w:r>
        <w:rPr>
          <w:rFonts w:hint="eastAsia"/>
          <w:color w:val="000000" w:themeColor="text1"/>
          <w:sz w:val="22"/>
          <w:szCs w:val="22"/>
        </w:rPr>
        <w:t>，方向与船的运动方向相反，则每艘拖船发动机提供的动力大小为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position w:val="-22"/>
          <w:sz w:val="22"/>
          <w:szCs w:val="22"/>
        </w:rPr>
        <w:object w:dxaOrig="556" w:dyaOrig="628">
          <v:shape id="_x0000_i1026" type="#_x0000_t75" style="width:27.8pt;height:31.4pt" o:ole="">
            <v:imagedata r:id="rId12" o:title=""/>
          </v:shape>
          <o:OLEObject Type="Embed" ProgID="Equation.3" ShapeID="_x0000_i1026" DrawAspect="Content" ObjectID="_1800993295" r:id="rId13"/>
        </w:object>
      </w:r>
      <w:r>
        <w:rPr>
          <w:color w:val="000000" w:themeColor="text1"/>
          <w:sz w:val="22"/>
          <w:szCs w:val="22"/>
        </w:rPr>
        <w:t xml:space="preserve">       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position w:val="-22"/>
          <w:sz w:val="22"/>
          <w:szCs w:val="22"/>
        </w:rPr>
        <w:object w:dxaOrig="662" w:dyaOrig="628">
          <v:shape id="_x0000_i1027" type="#_x0000_t75" style="width:33.1pt;height:31.4pt" o:ole="">
            <v:imagedata r:id="rId14" o:title=""/>
          </v:shape>
          <o:OLEObject Type="Embed" ProgID="Equation.3" ShapeID="_x0000_i1027" DrawAspect="Content" ObjectID="_1800993296" r:id="rId15"/>
        </w:object>
      </w:r>
      <w:r>
        <w:rPr>
          <w:color w:val="000000" w:themeColor="text1"/>
          <w:sz w:val="22"/>
          <w:szCs w:val="22"/>
        </w:rPr>
        <w:t xml:space="preserve">       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2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 xml:space="preserve">        D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3</w:t>
      </w:r>
      <w:r>
        <w:rPr>
          <w:i/>
          <w:color w:val="000000" w:themeColor="text1"/>
          <w:sz w:val="22"/>
          <w:szCs w:val="22"/>
        </w:rPr>
        <w:t>f</w:t>
      </w:r>
    </w:p>
    <w:p w:rsidR="00713218" w:rsidRDefault="00000000">
      <w:pPr>
        <w:adjustRightInd w:val="0"/>
        <w:snapToGrid w:val="0"/>
        <w:spacing w:line="312" w:lineRule="auto"/>
        <w:ind w:leftChars="358" w:left="752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B</w:t>
      </w:r>
    </w:p>
    <w:p w:rsidR="00713218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4109720</wp:posOffset>
            </wp:positionH>
            <wp:positionV relativeFrom="paragraph">
              <wp:posOffset>17780</wp:posOffset>
            </wp:positionV>
            <wp:extent cx="1871980" cy="1295400"/>
            <wp:effectExtent l="0" t="0" r="13970" b="0"/>
            <wp:wrapSquare wrapText="bothSides"/>
            <wp:docPr id="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7</w:t>
      </w:r>
      <w:r>
        <w:rPr>
          <w:rFonts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2024·</w:t>
      </w:r>
      <w:r>
        <w:rPr>
          <w:color w:val="000000" w:themeColor="text1"/>
          <w:sz w:val="22"/>
          <w:szCs w:val="22"/>
        </w:rPr>
        <w:t>湖北</w:t>
      </w:r>
      <w:r>
        <w:rPr>
          <w:color w:val="000000" w:themeColor="text1"/>
          <w:sz w:val="22"/>
          <w:szCs w:val="22"/>
        </w:rPr>
        <w:t>·7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如图所示，在以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点为圆心、半径为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的圆形区域内有垂直于纸面向里的匀强磁场，磁感应强度大小为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．圆形区域外有大小相等、方向相反、范围足够大的匀强磁场．一质量为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、电荷量为</w:t>
      </w:r>
      <w:r>
        <w:rPr>
          <w:i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（</w:t>
      </w:r>
      <w:r>
        <w:rPr>
          <w:i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&gt;0</w:t>
      </w:r>
      <w:r>
        <w:rPr>
          <w:color w:val="000000" w:themeColor="text1"/>
          <w:sz w:val="22"/>
          <w:szCs w:val="22"/>
        </w:rPr>
        <w:t>）的带电粒子沿直径</w:t>
      </w:r>
      <w:r>
        <w:rPr>
          <w:i/>
          <w:color w:val="000000" w:themeColor="text1"/>
          <w:sz w:val="22"/>
          <w:szCs w:val="22"/>
        </w:rPr>
        <w:t>AC</w:t>
      </w:r>
      <w:r>
        <w:rPr>
          <w:color w:val="000000" w:themeColor="text1"/>
          <w:sz w:val="22"/>
          <w:szCs w:val="22"/>
        </w:rPr>
        <w:t>方向从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点射入圆形区域．不计重力，下列说法正确的是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粒子的运动轨迹可能经过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粒子射出圆形区域时的速度方向不一定沿该区域的半径方向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粒子连续两次由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点沿</w:t>
      </w:r>
      <w:r>
        <w:rPr>
          <w:i/>
          <w:color w:val="000000" w:themeColor="text1"/>
          <w:sz w:val="22"/>
          <w:szCs w:val="22"/>
        </w:rPr>
        <w:t>AC</w:t>
      </w:r>
      <w:r>
        <w:rPr>
          <w:color w:val="000000" w:themeColor="text1"/>
          <w:sz w:val="22"/>
          <w:szCs w:val="22"/>
        </w:rPr>
        <w:t>方向射入圆形区域的最小时间间隔为</w:t>
      </w:r>
      <w:r>
        <w:rPr>
          <w:color w:val="000000" w:themeColor="text1"/>
          <w:sz w:val="22"/>
          <w:szCs w:val="22"/>
        </w:rPr>
        <w:object w:dxaOrig="495" w:dyaOrig="645">
          <v:shape id="_x0000_i1028" type="#_x0000_t75" style="width:24.65pt;height:32.15pt" o:ole="">
            <v:imagedata r:id="rId17" o:title=""/>
          </v:shape>
          <o:OLEObject Type="Embed" ProgID="Equation.DSMT4" ShapeID="_x0000_i1028" DrawAspect="Content" ObjectID="_1800993297" r:id="rId18"/>
        </w:objec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若粒子从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点射入到从</w:t>
      </w:r>
      <w:r>
        <w:rPr>
          <w:i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点射出圆形区域用时最短，粒子运动</w:t>
      </w:r>
      <w:r>
        <w:rPr>
          <w:noProof/>
          <w:color w:val="000000" w:themeColor="text1"/>
          <w:sz w:val="22"/>
          <w:szCs w:val="22"/>
        </w:rPr>
        <w:drawing>
          <wp:inline distT="0" distB="0" distL="0" distR="0">
            <wp:extent cx="133350" cy="177800"/>
            <wp:effectExtent l="0" t="0" r="0" b="0"/>
            <wp:docPr id="895070281" name="图片 895070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070281" name="图片 89507028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2"/>
          <w:szCs w:val="22"/>
        </w:rPr>
        <w:t>速度大小为</w:t>
      </w:r>
      <w:r>
        <w:rPr>
          <w:color w:val="000000" w:themeColor="text1"/>
          <w:sz w:val="22"/>
          <w:szCs w:val="22"/>
        </w:rPr>
        <w:object w:dxaOrig="745" w:dyaOrig="628">
          <v:shape id="_x0000_i1029" type="#_x0000_t75" style="width:37.2pt;height:31.4pt" o:ole="">
            <v:imagedata r:id="rId20" o:title=""/>
          </v:shape>
          <o:OLEObject Type="Embed" ProgID="Equation.DSMT4" ShapeID="_x0000_i1029" DrawAspect="Content" ObjectID="_1800993298" r:id="rId21"/>
        </w:object>
      </w:r>
    </w:p>
    <w:p w:rsidR="00713218" w:rsidRDefault="00000000">
      <w:pPr>
        <w:adjustRightInd w:val="0"/>
        <w:snapToGrid w:val="0"/>
        <w:spacing w:line="312" w:lineRule="auto"/>
        <w:ind w:leftChars="358" w:left="752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D</w:t>
      </w:r>
    </w:p>
    <w:p w:rsidR="00713218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8</w:t>
      </w:r>
      <w:r>
        <w:rPr>
          <w:rFonts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2024·</w:t>
      </w:r>
      <w:r>
        <w:rPr>
          <w:color w:val="000000" w:themeColor="text1"/>
          <w:sz w:val="22"/>
          <w:szCs w:val="22"/>
        </w:rPr>
        <w:t>湖北</w:t>
      </w:r>
      <w:r>
        <w:rPr>
          <w:color w:val="000000" w:themeColor="text1"/>
          <w:sz w:val="22"/>
          <w:szCs w:val="22"/>
        </w:rPr>
        <w:t>·8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关于电荷和静电场，下列说法正确的是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一个与外界没有电荷交换的系统，电荷的代数和保持不变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电场线与等势面垂直，且由电势低的等势面指向电势高的等势面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点电荷仅在电场力作用下从静止释放，该点电荷的电势能将减小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点电荷仅在电场力作用下从静止释放，将从高电势的地方向低电势的地方运动</w:t>
      </w:r>
    </w:p>
    <w:p w:rsidR="00713218" w:rsidRDefault="00000000">
      <w:pPr>
        <w:adjustRightInd w:val="0"/>
        <w:snapToGrid w:val="0"/>
        <w:spacing w:line="312" w:lineRule="auto"/>
        <w:ind w:leftChars="358" w:left="752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C</w:t>
      </w:r>
    </w:p>
    <w:p w:rsidR="00713218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4288155</wp:posOffset>
            </wp:positionH>
            <wp:positionV relativeFrom="paragraph">
              <wp:posOffset>587375</wp:posOffset>
            </wp:positionV>
            <wp:extent cx="1755140" cy="934085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9</w:t>
      </w:r>
      <w:r>
        <w:rPr>
          <w:rFonts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2024·</w:t>
      </w:r>
      <w:r>
        <w:rPr>
          <w:color w:val="000000" w:themeColor="text1"/>
          <w:sz w:val="22"/>
          <w:szCs w:val="22"/>
        </w:rPr>
        <w:t>湖北</w:t>
      </w:r>
      <w:r>
        <w:rPr>
          <w:color w:val="000000" w:themeColor="text1"/>
          <w:sz w:val="22"/>
          <w:szCs w:val="22"/>
        </w:rPr>
        <w:t>·9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磁流体发电机</w:t>
      </w:r>
      <w:r>
        <w:rPr>
          <w:noProof/>
          <w:color w:val="000000" w:themeColor="text1"/>
          <w:sz w:val="22"/>
          <w:szCs w:val="22"/>
        </w:rPr>
        <w:drawing>
          <wp:inline distT="0" distB="0" distL="0" distR="0">
            <wp:extent cx="133350" cy="177800"/>
            <wp:effectExtent l="0" t="0" r="0" b="0"/>
            <wp:docPr id="895070273" name="图片 895070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070273" name="图片 89507027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2"/>
          <w:szCs w:val="22"/>
        </w:rPr>
        <w:t>原理如图所示，</w:t>
      </w:r>
      <w:r>
        <w:rPr>
          <w:i/>
          <w:color w:val="000000" w:themeColor="text1"/>
          <w:sz w:val="22"/>
          <w:szCs w:val="22"/>
        </w:rPr>
        <w:t>MN</w:t>
      </w:r>
      <w:r>
        <w:rPr>
          <w:color w:val="000000" w:themeColor="text1"/>
          <w:sz w:val="22"/>
          <w:szCs w:val="22"/>
        </w:rPr>
        <w:t>和</w:t>
      </w:r>
      <w:r>
        <w:rPr>
          <w:i/>
          <w:color w:val="000000" w:themeColor="text1"/>
          <w:sz w:val="22"/>
          <w:szCs w:val="22"/>
        </w:rPr>
        <w:t>PQ</w:t>
      </w:r>
      <w:r>
        <w:rPr>
          <w:color w:val="000000" w:themeColor="text1"/>
          <w:sz w:val="22"/>
          <w:szCs w:val="22"/>
        </w:rPr>
        <w:t>是两平行金属极板，匀强磁场垂直于纸面向里．等离子体（即高温下电离的气体，含有大量正、负带电粒子）从左侧以某一速度平行于极板喷入磁场，极板间便产生电压．下列说法正确的是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．极板</w:t>
      </w:r>
      <w:r>
        <w:rPr>
          <w:i/>
          <w:color w:val="000000" w:themeColor="text1"/>
          <w:sz w:val="22"/>
          <w:szCs w:val="22"/>
        </w:rPr>
        <w:t>MN</w:t>
      </w:r>
      <w:r>
        <w:rPr>
          <w:color w:val="000000" w:themeColor="text1"/>
          <w:sz w:val="22"/>
          <w:szCs w:val="22"/>
        </w:rPr>
        <w:t>是发电机的正极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．仅增大两极板间的距离，极板间的电压减小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．仅增大等离子体的喷入速率，极板间的电压增大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．仅增大喷入等离子体的正、负带电粒子数密度，极板间的电压增大</w:t>
      </w:r>
    </w:p>
    <w:p w:rsidR="00713218" w:rsidRDefault="00000000">
      <w:pPr>
        <w:adjustRightInd w:val="0"/>
        <w:snapToGrid w:val="0"/>
        <w:spacing w:line="312" w:lineRule="auto"/>
        <w:ind w:leftChars="358" w:left="752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C</w:t>
      </w:r>
    </w:p>
    <w:p w:rsidR="00713218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4213860</wp:posOffset>
            </wp:positionH>
            <wp:positionV relativeFrom="paragraph">
              <wp:posOffset>372110</wp:posOffset>
            </wp:positionV>
            <wp:extent cx="1946275" cy="524510"/>
            <wp:effectExtent l="0" t="0" r="0" b="889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10</w:t>
      </w:r>
      <w:r>
        <w:rPr>
          <w:rFonts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2024·</w:t>
      </w:r>
      <w:r>
        <w:rPr>
          <w:color w:val="000000" w:themeColor="text1"/>
          <w:sz w:val="22"/>
          <w:szCs w:val="22"/>
        </w:rPr>
        <w:t>湖北</w:t>
      </w:r>
      <w:r>
        <w:rPr>
          <w:color w:val="000000" w:themeColor="text1"/>
          <w:sz w:val="22"/>
          <w:szCs w:val="22"/>
        </w:rPr>
        <w:t>·10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如图所示，在光滑水平面上静止放置一质量为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、长为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的木块，质量为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的子弹水平射入木块．设子弹在木块内运动过程中受到的阻力不变，其大小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与射入初速度大小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成正比，即</w:t>
      </w:r>
      <w:r>
        <w:rPr>
          <w:rFonts w:hint="eastAsia"/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=</w:t>
      </w:r>
      <w:r>
        <w:rPr>
          <w:i/>
          <w:color w:val="000000" w:themeColor="text1"/>
          <w:sz w:val="22"/>
          <w:szCs w:val="22"/>
        </w:rPr>
        <w:t xml:space="preserve">k 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（</w:t>
      </w:r>
      <w:r>
        <w:rPr>
          <w:i/>
          <w:color w:val="000000" w:themeColor="text1"/>
          <w:sz w:val="22"/>
          <w:szCs w:val="22"/>
        </w:rPr>
        <w:t>k</w:t>
      </w:r>
      <w:r>
        <w:rPr>
          <w:color w:val="000000" w:themeColor="text1"/>
          <w:sz w:val="22"/>
          <w:szCs w:val="22"/>
        </w:rPr>
        <w:t>为已知常数）。改变子弹的初速度大小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，若木块获得的速度最大，则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子弹的初速度大小为</w:t>
      </w:r>
      <w:r>
        <w:rPr>
          <w:color w:val="000000" w:themeColor="text1"/>
          <w:sz w:val="22"/>
          <w:szCs w:val="22"/>
        </w:rPr>
        <w:object w:dxaOrig="1201" w:dyaOrig="584">
          <v:shape id="_x0000_i1030" type="#_x0000_t75" style="width:60.15pt;height:29.25pt" o:ole="">
            <v:imagedata r:id="rId24" o:title=""/>
          </v:shape>
          <o:OLEObject Type="Embed" ProgID="Equation.3" ShapeID="_x0000_i1030" DrawAspect="Content" ObjectID="_1800993299" r:id="rId25"/>
        </w:object>
      </w:r>
      <w:r>
        <w:rPr>
          <w:color w:val="000000" w:themeColor="text1"/>
          <w:sz w:val="22"/>
          <w:szCs w:val="22"/>
        </w:rPr>
        <w:t xml:space="preserve">          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子弹在木块中运动的时间为</w:t>
      </w:r>
      <w:r>
        <w:rPr>
          <w:color w:val="000000" w:themeColor="text1"/>
          <w:sz w:val="22"/>
          <w:szCs w:val="22"/>
        </w:rPr>
        <w:object w:dxaOrig="979" w:dyaOrig="628">
          <v:shape id="_x0000_i1031" type="#_x0000_t75" style="width:49.05pt;height:31.4pt" o:ole="">
            <v:imagedata r:id="rId26" o:title=""/>
          </v:shape>
          <o:OLEObject Type="Embed" ProgID="Equation.3" ShapeID="_x0000_i1031" DrawAspect="Content" ObjectID="_1800993300" r:id="rId27"/>
        </w:objec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木块和子弹损失的总动能为</w:t>
      </w:r>
      <w:r>
        <w:rPr>
          <w:color w:val="000000" w:themeColor="text1"/>
          <w:sz w:val="22"/>
          <w:szCs w:val="22"/>
        </w:rPr>
        <w:object w:dxaOrig="1318" w:dyaOrig="628">
          <v:shape id="_x0000_i1032" type="#_x0000_t75" style="width:65.95pt;height:31.4pt" o:ole="">
            <v:imagedata r:id="rId28" o:title=""/>
          </v:shape>
          <o:OLEObject Type="Embed" ProgID="Equation.3" ShapeID="_x0000_i1032" DrawAspect="Content" ObjectID="_1800993301" r:id="rId29"/>
        </w:object>
      </w:r>
      <w:r>
        <w:rPr>
          <w:color w:val="000000" w:themeColor="text1"/>
          <w:sz w:val="22"/>
          <w:szCs w:val="22"/>
        </w:rPr>
        <w:t xml:space="preserve">   D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木块在加速过程中运动的距离为</w:t>
      </w:r>
      <w:r>
        <w:rPr>
          <w:color w:val="000000" w:themeColor="text1"/>
          <w:sz w:val="22"/>
          <w:szCs w:val="22"/>
        </w:rPr>
        <w:object w:dxaOrig="701" w:dyaOrig="584">
          <v:shape id="_x0000_i1033" type="#_x0000_t75" style="width:35.05pt;height:29.25pt" o:ole="">
            <v:imagedata r:id="rId30" o:title=""/>
          </v:shape>
          <o:OLEObject Type="Embed" ProgID="Equation.3" ShapeID="_x0000_i1033" DrawAspect="Content" ObjectID="_1800993302" r:id="rId31"/>
        </w:object>
      </w:r>
    </w:p>
    <w:p w:rsidR="00713218" w:rsidRDefault="00000000">
      <w:pPr>
        <w:adjustRightInd w:val="0"/>
        <w:snapToGrid w:val="0"/>
        <w:spacing w:line="312" w:lineRule="auto"/>
        <w:ind w:leftChars="358" w:left="752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D</w:t>
      </w:r>
    </w:p>
    <w:p w:rsidR="00713218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黑体" w:eastAsia="黑体" w:hAnsi="黑体" w:hint="eastAsia"/>
          <w:bCs/>
          <w:color w:val="000000" w:themeColor="text1"/>
          <w:sz w:val="22"/>
          <w:szCs w:val="22"/>
        </w:rPr>
      </w:pPr>
      <w:r>
        <w:rPr>
          <w:rFonts w:ascii="黑体" w:eastAsia="黑体" w:hAnsi="黑体" w:hint="eastAsia"/>
          <w:bCs/>
          <w:color w:val="000000" w:themeColor="text1"/>
          <w:sz w:val="22"/>
          <w:szCs w:val="22"/>
        </w:rPr>
        <w:t>二、非选择题：本题共</w:t>
      </w:r>
      <w:r>
        <w:rPr>
          <w:rFonts w:ascii="黑体" w:eastAsia="黑体" w:hAnsi="黑体"/>
          <w:bCs/>
          <w:color w:val="000000" w:themeColor="text1"/>
          <w:sz w:val="22"/>
          <w:szCs w:val="22"/>
        </w:rPr>
        <w:t>5</w:t>
      </w:r>
      <w:r>
        <w:rPr>
          <w:rFonts w:ascii="黑体" w:eastAsia="黑体" w:hAnsi="黑体" w:hint="eastAsia"/>
          <w:bCs/>
          <w:color w:val="000000" w:themeColor="text1"/>
          <w:sz w:val="22"/>
          <w:szCs w:val="22"/>
        </w:rPr>
        <w:t>小题，共</w:t>
      </w:r>
      <w:r>
        <w:rPr>
          <w:rFonts w:ascii="黑体" w:eastAsia="黑体" w:hAnsi="黑体"/>
          <w:bCs/>
          <w:color w:val="000000" w:themeColor="text1"/>
          <w:sz w:val="22"/>
          <w:szCs w:val="22"/>
        </w:rPr>
        <w:t>60</w:t>
      </w:r>
      <w:r>
        <w:rPr>
          <w:rFonts w:ascii="黑体" w:eastAsia="黑体" w:hAnsi="黑体" w:hint="eastAsia"/>
          <w:bCs/>
          <w:color w:val="000000" w:themeColor="text1"/>
          <w:sz w:val="22"/>
          <w:szCs w:val="22"/>
        </w:rPr>
        <w:t>分。</w:t>
      </w:r>
    </w:p>
    <w:p w:rsidR="00713218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11</w:t>
      </w:r>
      <w:r>
        <w:rPr>
          <w:rFonts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2024·</w:t>
      </w:r>
      <w:r>
        <w:rPr>
          <w:color w:val="000000" w:themeColor="text1"/>
          <w:sz w:val="22"/>
          <w:szCs w:val="22"/>
        </w:rPr>
        <w:t>湖北</w:t>
      </w:r>
      <w:r>
        <w:rPr>
          <w:color w:val="000000" w:themeColor="text1"/>
          <w:sz w:val="22"/>
          <w:szCs w:val="22"/>
        </w:rPr>
        <w:t>·11</w:t>
      </w:r>
      <w:r>
        <w:rPr>
          <w:rFonts w:hint="eastAsia"/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7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某同学利用激光测量半圆柱体玻璃砖的折射率，具体步骤如下：</w:t>
      </w:r>
    </w:p>
    <w:p w:rsidR="00713218" w:rsidRDefault="00000000">
      <w:pPr>
        <w:adjustRightInd w:val="0"/>
        <w:snapToGrid w:val="0"/>
        <w:spacing w:line="312" w:lineRule="auto"/>
        <w:ind w:leftChars="350" w:left="854" w:hangingChars="54" w:hanging="119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4422775</wp:posOffset>
            </wp:positionH>
            <wp:positionV relativeFrom="paragraph">
              <wp:posOffset>344170</wp:posOffset>
            </wp:positionV>
            <wp:extent cx="1668145" cy="1355090"/>
            <wp:effectExtent l="0" t="0" r="8255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z w:val="22"/>
          <w:szCs w:val="22"/>
        </w:rPr>
        <w:t>①</w:t>
      </w:r>
      <w:r>
        <w:rPr>
          <w:color w:val="000000" w:themeColor="text1"/>
          <w:sz w:val="22"/>
          <w:szCs w:val="22"/>
        </w:rPr>
        <w:t>平铺白纸，用铅笔画两条互相垂直的直线</w:t>
      </w:r>
      <w:r>
        <w:rPr>
          <w:i/>
          <w:color w:val="000000" w:themeColor="text1"/>
          <w:sz w:val="22"/>
          <w:szCs w:val="22"/>
        </w:rPr>
        <w:t>AA</w:t>
      </w:r>
      <w:r>
        <w:rPr>
          <w:rFonts w:ascii="宋体" w:hAnsi="宋体"/>
          <w:color w:val="000000" w:themeColor="text1"/>
          <w:sz w:val="22"/>
          <w:szCs w:val="22"/>
        </w:rPr>
        <w:t>′</w:t>
      </w:r>
      <w:r>
        <w:rPr>
          <w:color w:val="000000" w:themeColor="text1"/>
          <w:sz w:val="22"/>
          <w:szCs w:val="22"/>
        </w:rPr>
        <w:t>和</w:t>
      </w:r>
      <w:r>
        <w:rPr>
          <w:i/>
          <w:color w:val="000000" w:themeColor="text1"/>
          <w:sz w:val="22"/>
          <w:szCs w:val="22"/>
        </w:rPr>
        <w:t>BB</w:t>
      </w:r>
      <w:r>
        <w:rPr>
          <w:rFonts w:ascii="宋体" w:hAnsi="宋体"/>
          <w:color w:val="000000" w:themeColor="text1"/>
          <w:sz w:val="22"/>
          <w:szCs w:val="22"/>
        </w:rPr>
        <w:t>′</w:t>
      </w:r>
      <w:r>
        <w:rPr>
          <w:color w:val="000000" w:themeColor="text1"/>
          <w:sz w:val="22"/>
          <w:szCs w:val="22"/>
        </w:rPr>
        <w:t>，交点为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。将半圆柱体玻璃砖的平直边紧贴</w:t>
      </w:r>
      <w:r>
        <w:rPr>
          <w:i/>
          <w:color w:val="000000" w:themeColor="text1"/>
          <w:sz w:val="22"/>
          <w:szCs w:val="22"/>
        </w:rPr>
        <w:t>AA</w:t>
      </w:r>
      <w:r>
        <w:rPr>
          <w:rFonts w:ascii="宋体" w:hAnsi="宋体"/>
          <w:color w:val="000000" w:themeColor="text1"/>
          <w:sz w:val="22"/>
          <w:szCs w:val="22"/>
        </w:rPr>
        <w:t>′</w:t>
      </w:r>
      <w:r>
        <w:rPr>
          <w:color w:val="000000" w:themeColor="text1"/>
          <w:sz w:val="22"/>
          <w:szCs w:val="22"/>
        </w:rPr>
        <w:t>，并使其圆心位于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点，画出玻璃砖的半圆弧轮廓线，如图</w:t>
      </w:r>
      <w:r>
        <w:rPr>
          <w:rFonts w:hint="eastAsia"/>
          <w:color w:val="000000" w:themeColor="text1"/>
          <w:sz w:val="22"/>
          <w:szCs w:val="22"/>
        </w:rPr>
        <w:t>甲</w:t>
      </w:r>
      <w:r>
        <w:rPr>
          <w:color w:val="000000" w:themeColor="text1"/>
          <w:sz w:val="22"/>
          <w:szCs w:val="22"/>
        </w:rPr>
        <w:t>所示．</w:t>
      </w:r>
    </w:p>
    <w:p w:rsidR="00713218" w:rsidRDefault="00000000">
      <w:pPr>
        <w:adjustRightInd w:val="0"/>
        <w:snapToGrid w:val="0"/>
        <w:spacing w:line="312" w:lineRule="auto"/>
        <w:ind w:leftChars="350" w:left="854" w:hangingChars="54" w:hanging="119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②</w:t>
      </w:r>
      <w:r>
        <w:rPr>
          <w:color w:val="000000" w:themeColor="text1"/>
          <w:sz w:val="22"/>
          <w:szCs w:val="22"/>
        </w:rPr>
        <w:t>将一细激光束沿</w:t>
      </w:r>
      <w:r>
        <w:rPr>
          <w:i/>
          <w:color w:val="000000" w:themeColor="text1"/>
          <w:sz w:val="22"/>
          <w:szCs w:val="22"/>
        </w:rPr>
        <w:t>CO</w:t>
      </w:r>
      <w:r>
        <w:rPr>
          <w:color w:val="000000" w:themeColor="text1"/>
          <w:sz w:val="22"/>
          <w:szCs w:val="22"/>
        </w:rPr>
        <w:t>方向以某一入射角射入玻璃砖，记录折射光线与半圆弧的交点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．</w:t>
      </w:r>
    </w:p>
    <w:p w:rsidR="00713218" w:rsidRDefault="00000000">
      <w:pPr>
        <w:adjustRightInd w:val="0"/>
        <w:snapToGrid w:val="0"/>
        <w:spacing w:line="312" w:lineRule="auto"/>
        <w:ind w:leftChars="350" w:left="117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③</w:t>
      </w:r>
      <w:r>
        <w:rPr>
          <w:color w:val="000000" w:themeColor="text1"/>
          <w:sz w:val="22"/>
          <w:szCs w:val="22"/>
        </w:rPr>
        <w:t>拿走玻璃砖，标记</w:t>
      </w:r>
      <w:r>
        <w:rPr>
          <w:i/>
          <w:color w:val="000000" w:themeColor="text1"/>
          <w:sz w:val="22"/>
          <w:szCs w:val="22"/>
        </w:rPr>
        <w:t>CO</w:t>
      </w:r>
      <w:r>
        <w:rPr>
          <w:color w:val="000000" w:themeColor="text1"/>
          <w:sz w:val="22"/>
          <w:szCs w:val="22"/>
        </w:rPr>
        <w:t>光线与半圆弧的交点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．</w:t>
      </w:r>
    </w:p>
    <w:p w:rsidR="00713218" w:rsidRDefault="00000000">
      <w:pPr>
        <w:adjustRightInd w:val="0"/>
        <w:snapToGrid w:val="0"/>
        <w:spacing w:line="312" w:lineRule="auto"/>
        <w:ind w:leftChars="350" w:left="854" w:hangingChars="54" w:hanging="119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4622800</wp:posOffset>
            </wp:positionH>
            <wp:positionV relativeFrom="paragraph">
              <wp:posOffset>325120</wp:posOffset>
            </wp:positionV>
            <wp:extent cx="1986915" cy="2450465"/>
            <wp:effectExtent l="0" t="0" r="0" b="698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z w:val="22"/>
          <w:szCs w:val="22"/>
        </w:rPr>
        <w:t>④</w:t>
      </w:r>
      <w:r>
        <w:rPr>
          <w:color w:val="000000" w:themeColor="text1"/>
          <w:sz w:val="22"/>
          <w:szCs w:val="22"/>
        </w:rPr>
        <w:t>分别过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作</w:t>
      </w:r>
      <w:r>
        <w:rPr>
          <w:i/>
          <w:color w:val="000000" w:themeColor="text1"/>
          <w:sz w:val="22"/>
          <w:szCs w:val="22"/>
        </w:rPr>
        <w:t>BB</w:t>
      </w:r>
      <w:r>
        <w:rPr>
          <w:rFonts w:ascii="宋体" w:hAnsi="宋体"/>
          <w:color w:val="000000" w:themeColor="text1"/>
          <w:sz w:val="22"/>
          <w:szCs w:val="22"/>
        </w:rPr>
        <w:t>′</w:t>
      </w:r>
      <w:r>
        <w:rPr>
          <w:color w:val="000000" w:themeColor="text1"/>
          <w:sz w:val="22"/>
          <w:szCs w:val="22"/>
        </w:rPr>
        <w:t>的垂线</w:t>
      </w:r>
      <w:r>
        <w:rPr>
          <w:i/>
          <w:color w:val="000000" w:themeColor="text1"/>
          <w:sz w:val="22"/>
          <w:szCs w:val="22"/>
        </w:rPr>
        <w:t>MM</w:t>
      </w:r>
      <w:r>
        <w:rPr>
          <w:rFonts w:ascii="宋体" w:hAnsi="宋体"/>
          <w:color w:val="000000" w:themeColor="text1"/>
          <w:sz w:val="22"/>
          <w:szCs w:val="22"/>
        </w:rPr>
        <w:t>′</w:t>
      </w:r>
      <w:r>
        <w:rPr>
          <w:color w:val="000000" w:themeColor="text1"/>
          <w:sz w:val="22"/>
          <w:szCs w:val="22"/>
        </w:rPr>
        <w:t>、</w:t>
      </w:r>
      <w:r>
        <w:rPr>
          <w:rFonts w:hint="eastAsia"/>
          <w:i/>
          <w:color w:val="000000" w:themeColor="text1"/>
          <w:sz w:val="22"/>
          <w:szCs w:val="22"/>
        </w:rPr>
        <w:t>P</w:t>
      </w:r>
      <w:r>
        <w:rPr>
          <w:i/>
          <w:color w:val="000000" w:themeColor="text1"/>
          <w:sz w:val="22"/>
          <w:szCs w:val="22"/>
        </w:rPr>
        <w:t>P</w:t>
      </w:r>
      <w:r>
        <w:rPr>
          <w:rFonts w:ascii="宋体" w:hAnsi="宋体"/>
          <w:color w:val="000000" w:themeColor="text1"/>
          <w:sz w:val="22"/>
          <w:szCs w:val="22"/>
        </w:rPr>
        <w:t>′</w:t>
      </w:r>
      <w:r>
        <w:rPr>
          <w:color w:val="000000" w:themeColor="text1"/>
          <w:sz w:val="22"/>
          <w:szCs w:val="22"/>
        </w:rPr>
        <w:t>，</w:t>
      </w:r>
      <w:r>
        <w:rPr>
          <w:i/>
          <w:color w:val="000000" w:themeColor="text1"/>
          <w:sz w:val="22"/>
          <w:szCs w:val="22"/>
        </w:rPr>
        <w:t>M</w:t>
      </w:r>
      <w:r>
        <w:rPr>
          <w:rFonts w:ascii="宋体" w:hAnsi="宋体"/>
          <w:color w:val="000000" w:themeColor="text1"/>
          <w:sz w:val="22"/>
          <w:szCs w:val="22"/>
        </w:rPr>
        <w:t>′</w:t>
      </w:r>
      <w:r>
        <w:rPr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P</w:t>
      </w:r>
      <w:r>
        <w:rPr>
          <w:rFonts w:ascii="宋体" w:hAnsi="宋体"/>
          <w:color w:val="000000" w:themeColor="text1"/>
          <w:sz w:val="22"/>
          <w:szCs w:val="22"/>
        </w:rPr>
        <w:t>′</w:t>
      </w:r>
      <w:r>
        <w:rPr>
          <w:color w:val="000000" w:themeColor="text1"/>
          <w:sz w:val="22"/>
          <w:szCs w:val="22"/>
        </w:rPr>
        <w:t>是垂足，并用米尺分别测量</w:t>
      </w:r>
      <w:r>
        <w:rPr>
          <w:i/>
          <w:color w:val="000000" w:themeColor="text1"/>
          <w:sz w:val="22"/>
          <w:szCs w:val="22"/>
        </w:rPr>
        <w:t>MM</w:t>
      </w:r>
      <w:r>
        <w:rPr>
          <w:rFonts w:ascii="宋体" w:hAnsi="宋体"/>
          <w:color w:val="000000" w:themeColor="text1"/>
          <w:sz w:val="22"/>
          <w:szCs w:val="22"/>
        </w:rPr>
        <w:t>′</w:t>
      </w:r>
      <w:r>
        <w:rPr>
          <w:color w:val="000000" w:themeColor="text1"/>
          <w:sz w:val="22"/>
          <w:szCs w:val="22"/>
        </w:rPr>
        <w:t>、</w:t>
      </w:r>
      <w:r>
        <w:rPr>
          <w:rFonts w:hint="eastAsia"/>
          <w:i/>
          <w:color w:val="000000" w:themeColor="text1"/>
          <w:sz w:val="22"/>
          <w:szCs w:val="22"/>
        </w:rPr>
        <w:t>P</w:t>
      </w:r>
      <w:r>
        <w:rPr>
          <w:i/>
          <w:color w:val="000000" w:themeColor="text1"/>
          <w:sz w:val="22"/>
          <w:szCs w:val="22"/>
        </w:rPr>
        <w:t>P</w:t>
      </w:r>
      <w:r>
        <w:rPr>
          <w:rFonts w:ascii="宋体" w:hAnsi="宋体"/>
          <w:color w:val="000000" w:themeColor="text1"/>
          <w:sz w:val="22"/>
          <w:szCs w:val="22"/>
        </w:rPr>
        <w:t>′</w:t>
      </w:r>
      <w:r>
        <w:rPr>
          <w:color w:val="000000" w:themeColor="text1"/>
          <w:sz w:val="22"/>
          <w:szCs w:val="22"/>
        </w:rPr>
        <w:t>的长度</w:t>
      </w:r>
      <w:r>
        <w:rPr>
          <w:i/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</w:rPr>
        <w:t>和</w:t>
      </w:r>
      <w:r>
        <w:rPr>
          <w:i/>
          <w:color w:val="000000" w:themeColor="text1"/>
          <w:sz w:val="22"/>
          <w:szCs w:val="22"/>
        </w:rPr>
        <w:t>y</w:t>
      </w:r>
      <w:r>
        <w:rPr>
          <w:color w:val="000000" w:themeColor="text1"/>
          <w:sz w:val="22"/>
          <w:szCs w:val="22"/>
        </w:rPr>
        <w:t>．</w:t>
      </w:r>
    </w:p>
    <w:p w:rsidR="00713218" w:rsidRDefault="00000000">
      <w:pPr>
        <w:adjustRightInd w:val="0"/>
        <w:snapToGrid w:val="0"/>
        <w:spacing w:line="312" w:lineRule="auto"/>
        <w:ind w:leftChars="350" w:left="854" w:hangingChars="54" w:hanging="119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⑤</w:t>
      </w:r>
      <w:r>
        <w:rPr>
          <w:color w:val="000000" w:themeColor="text1"/>
          <w:sz w:val="22"/>
          <w:szCs w:val="22"/>
        </w:rPr>
        <w:t>改变入射角，重复步骤</w:t>
      </w:r>
      <w:r>
        <w:rPr>
          <w:rFonts w:hint="eastAsia"/>
          <w:color w:val="000000" w:themeColor="text1"/>
          <w:sz w:val="22"/>
          <w:szCs w:val="22"/>
        </w:rPr>
        <w:t>②③④</w:t>
      </w:r>
      <w:r>
        <w:rPr>
          <w:color w:val="000000" w:themeColor="text1"/>
          <w:sz w:val="22"/>
          <w:szCs w:val="22"/>
        </w:rPr>
        <w:t>，得到多组</w:t>
      </w:r>
      <w:r>
        <w:rPr>
          <w:i/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</w:rPr>
        <w:t>和</w:t>
      </w:r>
      <w:r>
        <w:rPr>
          <w:i/>
          <w:color w:val="000000" w:themeColor="text1"/>
          <w:sz w:val="22"/>
          <w:szCs w:val="22"/>
        </w:rPr>
        <w:t>y</w:t>
      </w:r>
      <w:r>
        <w:rPr>
          <w:color w:val="000000" w:themeColor="text1"/>
          <w:sz w:val="22"/>
          <w:szCs w:val="22"/>
        </w:rPr>
        <w:t>的数据．根据这些数据作出</w:t>
      </w:r>
      <w:r>
        <w:rPr>
          <w:rFonts w:hint="eastAsia"/>
          <w:i/>
          <w:color w:val="000000" w:themeColor="text1"/>
          <w:sz w:val="22"/>
          <w:szCs w:val="22"/>
        </w:rPr>
        <w:t>y</w:t>
      </w:r>
      <w:r>
        <w:rPr>
          <w:rFonts w:ascii="宋体" w:hAnsi="宋体"/>
          <w:color w:val="000000" w:themeColor="text1"/>
          <w:sz w:val="22"/>
          <w:szCs w:val="22"/>
        </w:rPr>
        <w:t>—</w:t>
      </w:r>
      <w:r>
        <w:rPr>
          <w:i/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</w:rPr>
        <w:t>图像，如图</w:t>
      </w:r>
      <w:r>
        <w:rPr>
          <w:rFonts w:hint="eastAsia"/>
          <w:color w:val="000000" w:themeColor="text1"/>
          <w:sz w:val="22"/>
          <w:szCs w:val="22"/>
        </w:rPr>
        <w:t>乙</w:t>
      </w:r>
      <w:r>
        <w:rPr>
          <w:color w:val="000000" w:themeColor="text1"/>
          <w:sz w:val="22"/>
          <w:szCs w:val="22"/>
        </w:rPr>
        <w:t>所示．</w:t>
      </w:r>
      <w:r>
        <w:rPr>
          <w:color w:val="000000" w:themeColor="text1"/>
          <w:sz w:val="22"/>
          <w:szCs w:val="22"/>
        </w:rPr>
        <w:t xml:space="preserve"> </w:t>
      </w:r>
    </w:p>
    <w:p w:rsidR="00713218" w:rsidRDefault="00000000">
      <w:pPr>
        <w:adjustRightInd w:val="0"/>
        <w:snapToGrid w:val="0"/>
        <w:spacing w:line="312" w:lineRule="auto"/>
        <w:ind w:leftChars="350" w:left="117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）关于该实验，下列说法正确的是</w:t>
      </w:r>
      <w:r>
        <w:rPr>
          <w:color w:val="000000" w:themeColor="text1"/>
          <w:sz w:val="22"/>
          <w:szCs w:val="22"/>
        </w:rPr>
        <w:t>_____</w:t>
      </w:r>
      <w:r>
        <w:rPr>
          <w:color w:val="000000" w:themeColor="text1"/>
          <w:sz w:val="22"/>
          <w:szCs w:val="22"/>
        </w:rPr>
        <w:t>（单选，填标号）．</w:t>
      </w:r>
    </w:p>
    <w:p w:rsidR="00713218" w:rsidRDefault="00000000">
      <w:pPr>
        <w:adjustRightInd w:val="0"/>
        <w:snapToGrid w:val="0"/>
        <w:spacing w:line="312" w:lineRule="auto"/>
        <w:ind w:leftChars="454" w:left="1173" w:hangingChars="100" w:hanging="2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入射角越小，误差越小</w:t>
      </w:r>
    </w:p>
    <w:p w:rsidR="00713218" w:rsidRDefault="00000000">
      <w:pPr>
        <w:adjustRightInd w:val="0"/>
        <w:snapToGrid w:val="0"/>
        <w:spacing w:line="312" w:lineRule="auto"/>
        <w:ind w:leftChars="454" w:left="1173" w:hangingChars="100" w:hanging="2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激光的平行度好，比用插针法测量更有利于减小误差</w:t>
      </w:r>
    </w:p>
    <w:p w:rsidR="00713218" w:rsidRDefault="00000000">
      <w:pPr>
        <w:adjustRightInd w:val="0"/>
        <w:snapToGrid w:val="0"/>
        <w:spacing w:line="312" w:lineRule="auto"/>
        <w:ind w:leftChars="454" w:left="1173" w:hangingChars="100" w:hanging="2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选择圆心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点作为入射点，是因为此处</w:t>
      </w:r>
      <w:r>
        <w:rPr>
          <w:noProof/>
          <w:color w:val="000000" w:themeColor="text1"/>
          <w:sz w:val="22"/>
          <w:szCs w:val="22"/>
        </w:rPr>
        <w:drawing>
          <wp:inline distT="0" distB="0" distL="0" distR="0">
            <wp:extent cx="133350" cy="177800"/>
            <wp:effectExtent l="0" t="0" r="0" b="0"/>
            <wp:docPr id="895070277" name="图片 895070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070277" name="图片 89507027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2"/>
          <w:szCs w:val="22"/>
        </w:rPr>
        <w:t>折射现象最明显</w:t>
      </w:r>
    </w:p>
    <w:p w:rsidR="00713218" w:rsidRDefault="00000000">
      <w:pPr>
        <w:adjustRightInd w:val="0"/>
        <w:snapToGrid w:val="0"/>
        <w:spacing w:line="312" w:lineRule="auto"/>
        <w:ind w:leftChars="350" w:left="117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）根据</w:t>
      </w:r>
      <w:r>
        <w:rPr>
          <w:rFonts w:hint="eastAsia"/>
          <w:i/>
          <w:color w:val="000000" w:themeColor="text1"/>
          <w:sz w:val="22"/>
          <w:szCs w:val="22"/>
        </w:rPr>
        <w:t>y</w:t>
      </w:r>
      <w:r>
        <w:rPr>
          <w:rFonts w:ascii="宋体" w:hAnsi="宋体"/>
          <w:color w:val="000000" w:themeColor="text1"/>
          <w:sz w:val="22"/>
          <w:szCs w:val="22"/>
        </w:rPr>
        <w:t>—</w:t>
      </w:r>
      <w:r>
        <w:rPr>
          <w:i/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</w:rPr>
        <w:t>图像可得玻璃砖的折射率为</w:t>
      </w:r>
      <w:r>
        <w:rPr>
          <w:color w:val="000000" w:themeColor="text1"/>
          <w:sz w:val="22"/>
          <w:szCs w:val="22"/>
        </w:rPr>
        <w:t>_____</w:t>
      </w:r>
      <w:r>
        <w:rPr>
          <w:color w:val="000000" w:themeColor="text1"/>
          <w:sz w:val="22"/>
          <w:szCs w:val="22"/>
        </w:rPr>
        <w:t>（保留三位</w:t>
      </w:r>
    </w:p>
    <w:p w:rsidR="00713218" w:rsidRDefault="00000000">
      <w:pPr>
        <w:adjustRightInd w:val="0"/>
        <w:snapToGrid w:val="0"/>
        <w:spacing w:line="312" w:lineRule="auto"/>
        <w:ind w:leftChars="454" w:left="1173" w:hangingChars="100" w:hanging="2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有效数字）．</w:t>
      </w:r>
    </w:p>
    <w:p w:rsidR="00713218" w:rsidRDefault="00000000">
      <w:pPr>
        <w:adjustRightInd w:val="0"/>
        <w:snapToGrid w:val="0"/>
        <w:spacing w:line="312" w:lineRule="auto"/>
        <w:ind w:leftChars="350" w:left="854" w:hangingChars="54" w:hanging="119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）若描画的半圆弧轮廓线半径略大于玻璃砖的实际半径，则折</w:t>
      </w:r>
      <w:r>
        <w:rPr>
          <w:rFonts w:hint="eastAsia"/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>射率的测量结果</w:t>
      </w:r>
      <w:r>
        <w:rPr>
          <w:color w:val="000000" w:themeColor="text1"/>
          <w:sz w:val="22"/>
          <w:szCs w:val="22"/>
        </w:rPr>
        <w:t>_____</w:t>
      </w:r>
      <w:r>
        <w:rPr>
          <w:color w:val="000000" w:themeColor="text1"/>
          <w:sz w:val="22"/>
          <w:szCs w:val="22"/>
        </w:rPr>
        <w:t>（填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偏大</w:t>
      </w:r>
      <w:r>
        <w:rPr>
          <w:color w:val="000000" w:themeColor="text1"/>
          <w:sz w:val="22"/>
          <w:szCs w:val="22"/>
        </w:rPr>
        <w:t>”“</w:t>
      </w:r>
      <w:r>
        <w:rPr>
          <w:color w:val="000000" w:themeColor="text1"/>
          <w:sz w:val="22"/>
          <w:szCs w:val="22"/>
        </w:rPr>
        <w:t>偏小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或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不变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）．</w:t>
      </w:r>
    </w:p>
    <w:p w:rsidR="00713218" w:rsidRDefault="00000000">
      <w:pPr>
        <w:adjustRightInd w:val="0"/>
        <w:snapToGrid w:val="0"/>
        <w:spacing w:line="312" w:lineRule="auto"/>
        <w:ind w:leftChars="358" w:left="752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hint="eastAsia"/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；</w:t>
      </w:r>
      <w:r>
        <w:rPr>
          <w:color w:val="000000" w:themeColor="text1"/>
          <w:sz w:val="22"/>
          <w:szCs w:val="22"/>
        </w:rPr>
        <w:t xml:space="preserve">    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.58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.55</w:t>
      </w:r>
      <w:r>
        <w:rPr>
          <w:rFonts w:hint="eastAsia"/>
          <w:color w:val="000000" w:themeColor="text1"/>
          <w:sz w:val="22"/>
          <w:szCs w:val="22"/>
        </w:rPr>
        <w:t>～</w:t>
      </w:r>
      <w:r>
        <w:rPr>
          <w:color w:val="000000" w:themeColor="text1"/>
          <w:sz w:val="22"/>
          <w:szCs w:val="22"/>
        </w:rPr>
        <w:t>1.60</w:t>
      </w:r>
      <w:r>
        <w:rPr>
          <w:rFonts w:hint="eastAsia"/>
          <w:color w:val="000000" w:themeColor="text1"/>
          <w:sz w:val="22"/>
          <w:szCs w:val="22"/>
        </w:rPr>
        <w:t>）；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）不变</w:t>
      </w:r>
      <w:r>
        <w:rPr>
          <w:color w:val="000000" w:themeColor="text1"/>
          <w:sz w:val="22"/>
          <w:szCs w:val="22"/>
        </w:rPr>
        <w:t>．</w:t>
      </w:r>
    </w:p>
    <w:p w:rsidR="00713218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rFonts w:hint="eastAsi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4982210</wp:posOffset>
            </wp:positionH>
            <wp:positionV relativeFrom="paragraph">
              <wp:posOffset>549910</wp:posOffset>
            </wp:positionV>
            <wp:extent cx="1024890" cy="1643380"/>
            <wp:effectExtent l="0" t="0" r="381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12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2024·</w:t>
      </w:r>
      <w:r>
        <w:rPr>
          <w:color w:val="000000" w:themeColor="text1"/>
          <w:sz w:val="22"/>
          <w:szCs w:val="22"/>
        </w:rPr>
        <w:t>湖北</w:t>
      </w:r>
      <w:r>
        <w:rPr>
          <w:color w:val="000000" w:themeColor="text1"/>
          <w:sz w:val="22"/>
          <w:szCs w:val="22"/>
        </w:rPr>
        <w:t>·12</w:t>
      </w:r>
      <w:r>
        <w:rPr>
          <w:rFonts w:hint="eastAsia"/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9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某同学设计了一个测量重力加速度大小</w:t>
      </w:r>
      <w:r>
        <w:rPr>
          <w:i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的实验方案，所用器材有：</w:t>
      </w:r>
      <w:r>
        <w:rPr>
          <w:color w:val="000000" w:themeColor="text1"/>
          <w:sz w:val="22"/>
          <w:szCs w:val="22"/>
        </w:rPr>
        <w:t>2</w:t>
      </w:r>
      <w:r>
        <w:rPr>
          <w:i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砝码若干、托盘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个、轻质弹簧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根、米尺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把、光电门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个、数字计时器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台等。具体步骤如下：</w:t>
      </w:r>
    </w:p>
    <w:p w:rsidR="00713218" w:rsidRDefault="00000000">
      <w:pPr>
        <w:adjustRightInd w:val="0"/>
        <w:snapToGrid w:val="0"/>
        <w:spacing w:line="312" w:lineRule="auto"/>
        <w:ind w:leftChars="350" w:left="854" w:hangingChars="54" w:hanging="119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①</w:t>
      </w:r>
      <w:r>
        <w:rPr>
          <w:color w:val="000000" w:themeColor="text1"/>
          <w:sz w:val="22"/>
          <w:szCs w:val="22"/>
        </w:rPr>
        <w:t>将弹簧竖直悬挂在固定支架上，弹簧下面挂上装有遮光片的托盘，在托盘内放入一个砝码，如图</w:t>
      </w:r>
      <w:r>
        <w:rPr>
          <w:rFonts w:hint="eastAsia"/>
          <w:color w:val="000000" w:themeColor="text1"/>
          <w:sz w:val="22"/>
          <w:szCs w:val="22"/>
        </w:rPr>
        <w:t>甲</w:t>
      </w:r>
      <w:r>
        <w:rPr>
          <w:color w:val="000000" w:themeColor="text1"/>
          <w:sz w:val="22"/>
          <w:szCs w:val="22"/>
        </w:rPr>
        <w:t>所示．</w:t>
      </w:r>
    </w:p>
    <w:p w:rsidR="00713218" w:rsidRDefault="00000000">
      <w:pPr>
        <w:adjustRightInd w:val="0"/>
        <w:snapToGrid w:val="0"/>
        <w:spacing w:line="312" w:lineRule="auto"/>
        <w:ind w:leftChars="350" w:left="117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②</w:t>
      </w:r>
      <w:r>
        <w:rPr>
          <w:color w:val="000000" w:themeColor="text1"/>
          <w:sz w:val="22"/>
          <w:szCs w:val="22"/>
        </w:rPr>
        <w:t>用米尺测量平衡时弹簧的长度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，并安装光电门．</w:t>
      </w:r>
    </w:p>
    <w:p w:rsidR="00713218" w:rsidRDefault="00000000">
      <w:pPr>
        <w:adjustRightInd w:val="0"/>
        <w:snapToGrid w:val="0"/>
        <w:spacing w:line="312" w:lineRule="auto"/>
        <w:ind w:leftChars="350" w:left="117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③</w:t>
      </w:r>
      <w:r>
        <w:rPr>
          <w:color w:val="000000" w:themeColor="text1"/>
          <w:sz w:val="22"/>
          <w:szCs w:val="22"/>
        </w:rPr>
        <w:t>将弹簧在弹性限度内拉伸一定长度后释放，使其在竖直方向振动．</w:t>
      </w:r>
    </w:p>
    <w:p w:rsidR="00713218" w:rsidRDefault="00000000">
      <w:pPr>
        <w:adjustRightInd w:val="0"/>
        <w:snapToGrid w:val="0"/>
        <w:spacing w:line="312" w:lineRule="auto"/>
        <w:ind w:leftChars="350" w:left="117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④</w:t>
      </w:r>
      <w:r>
        <w:rPr>
          <w:color w:val="000000" w:themeColor="text1"/>
          <w:sz w:val="22"/>
          <w:szCs w:val="22"/>
        </w:rPr>
        <w:t>用数字计时器记录</w:t>
      </w:r>
      <w:r>
        <w:rPr>
          <w:color w:val="000000" w:themeColor="text1"/>
          <w:sz w:val="22"/>
          <w:szCs w:val="22"/>
        </w:rPr>
        <w:t>30</w:t>
      </w:r>
      <w:r>
        <w:rPr>
          <w:color w:val="000000" w:themeColor="text1"/>
          <w:sz w:val="22"/>
          <w:szCs w:val="22"/>
        </w:rPr>
        <w:t>次全振动所用时间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．</w:t>
      </w:r>
    </w:p>
    <w:p w:rsidR="00713218" w:rsidRDefault="00000000">
      <w:pPr>
        <w:adjustRightInd w:val="0"/>
        <w:snapToGrid w:val="0"/>
        <w:spacing w:line="312" w:lineRule="auto"/>
        <w:ind w:leftChars="350" w:left="117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⑤</w:t>
      </w:r>
      <w:r>
        <w:rPr>
          <w:color w:val="000000" w:themeColor="text1"/>
          <w:sz w:val="22"/>
          <w:szCs w:val="22"/>
        </w:rPr>
        <w:t>逐次增加托盘内砝码的数量，重复</w:t>
      </w:r>
      <w:r>
        <w:rPr>
          <w:rFonts w:hint="eastAsia"/>
          <w:color w:val="000000" w:themeColor="text1"/>
          <w:sz w:val="22"/>
          <w:szCs w:val="22"/>
        </w:rPr>
        <w:t>②③④</w:t>
      </w:r>
      <w:r>
        <w:rPr>
          <w:color w:val="000000" w:themeColor="text1"/>
          <w:sz w:val="22"/>
          <w:szCs w:val="22"/>
        </w:rPr>
        <w:t>的操作．</w:t>
      </w:r>
    </w:p>
    <w:p w:rsidR="00713218" w:rsidRDefault="00000000">
      <w:pPr>
        <w:adjustRightInd w:val="0"/>
        <w:snapToGrid w:val="0"/>
        <w:spacing w:line="312" w:lineRule="auto"/>
        <w:ind w:leftChars="350" w:left="854" w:hangingChars="54" w:hanging="119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该同学将振动系统理想化为弹簧振子。已知弹簧振子的振动周期</w:t>
      </w:r>
      <w:r>
        <w:rPr>
          <w:color w:val="000000" w:themeColor="text1"/>
          <w:sz w:val="22"/>
          <w:szCs w:val="22"/>
        </w:rPr>
        <w:object w:dxaOrig="1095" w:dyaOrig="645">
          <v:shape id="_x0000_i1034" type="#_x0000_t75" style="width:54.85pt;height:32.15pt" o:ole="">
            <v:imagedata r:id="rId35" o:title=""/>
          </v:shape>
          <o:OLEObject Type="Embed" ProgID="Equation.DSMT4" ShapeID="_x0000_i1034" DrawAspect="Content" ObjectID="_1800993303" r:id="rId36"/>
        </w:object>
      </w:r>
      <w:r>
        <w:rPr>
          <w:color w:val="000000" w:themeColor="text1"/>
          <w:sz w:val="22"/>
          <w:szCs w:val="22"/>
        </w:rPr>
        <w:t>，其中</w:t>
      </w:r>
      <w:r>
        <w:rPr>
          <w:i/>
          <w:color w:val="000000" w:themeColor="text1"/>
          <w:sz w:val="22"/>
          <w:szCs w:val="22"/>
        </w:rPr>
        <w:t>k</w:t>
      </w:r>
      <w:r>
        <w:rPr>
          <w:color w:val="000000" w:themeColor="text1"/>
          <w:sz w:val="22"/>
          <w:szCs w:val="22"/>
        </w:rPr>
        <w:t>为弹簧的劲度系数，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为振子的质量．</w:t>
      </w:r>
    </w:p>
    <w:p w:rsidR="00713218" w:rsidRDefault="00713218">
      <w:pPr>
        <w:adjustRightInd w:val="0"/>
        <w:snapToGrid w:val="0"/>
        <w:spacing w:line="312" w:lineRule="auto"/>
        <w:ind w:leftChars="350" w:left="117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</w:p>
    <w:p w:rsidR="00713218" w:rsidRDefault="00000000">
      <w:pPr>
        <w:adjustRightInd w:val="0"/>
        <w:snapToGrid w:val="0"/>
        <w:spacing w:line="312" w:lineRule="auto"/>
        <w:ind w:leftChars="350" w:left="117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rFonts w:hint="eastAsi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4223385</wp:posOffset>
            </wp:positionH>
            <wp:positionV relativeFrom="paragraph">
              <wp:posOffset>38735</wp:posOffset>
            </wp:positionV>
            <wp:extent cx="1777365" cy="1897380"/>
            <wp:effectExtent l="0" t="0" r="0" b="762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）由步骤</w:t>
      </w:r>
      <w:r>
        <w:rPr>
          <w:rFonts w:hint="eastAsia"/>
          <w:color w:val="000000" w:themeColor="text1"/>
          <w:sz w:val="22"/>
          <w:szCs w:val="22"/>
        </w:rPr>
        <w:t>④</w:t>
      </w:r>
      <w:r>
        <w:rPr>
          <w:color w:val="000000" w:themeColor="text1"/>
          <w:sz w:val="22"/>
          <w:szCs w:val="22"/>
        </w:rPr>
        <w:t>，可知振动周期</w:t>
      </w:r>
      <w:r>
        <w:rPr>
          <w:rFonts w:hint="eastAsia"/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=</w:t>
      </w:r>
      <w:r>
        <w:rPr>
          <w:color w:val="000000" w:themeColor="text1"/>
          <w:sz w:val="22"/>
          <w:szCs w:val="22"/>
          <w:u w:val="single"/>
        </w:rPr>
        <w:t xml:space="preserve">               </w:t>
      </w:r>
      <w:r>
        <w:rPr>
          <w:color w:val="000000" w:themeColor="text1"/>
          <w:sz w:val="22"/>
          <w:szCs w:val="22"/>
        </w:rPr>
        <w:t>．</w:t>
      </w:r>
    </w:p>
    <w:p w:rsidR="00713218" w:rsidRDefault="00000000">
      <w:pPr>
        <w:adjustRightInd w:val="0"/>
        <w:snapToGrid w:val="0"/>
        <w:spacing w:line="312" w:lineRule="auto"/>
        <w:ind w:leftChars="350" w:left="117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）设弹簧的原长为</w:t>
      </w:r>
      <w:r>
        <w:rPr>
          <w:i/>
          <w:color w:val="000000" w:themeColor="text1"/>
          <w:sz w:val="22"/>
          <w:szCs w:val="22"/>
        </w:rPr>
        <w:t>l</w:t>
      </w:r>
      <w:r>
        <w:rPr>
          <w:rFonts w:hint="eastAsia"/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，则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与</w:t>
      </w:r>
      <w:r>
        <w:rPr>
          <w:i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l</w:t>
      </w:r>
      <w:r>
        <w:rPr>
          <w:rFonts w:hint="eastAsia"/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的关系式为</w:t>
      </w:r>
      <w:r>
        <w:rPr>
          <w:i/>
          <w:color w:val="000000" w:themeColor="text1"/>
          <w:sz w:val="22"/>
          <w:szCs w:val="22"/>
        </w:rPr>
        <w:t>L</w:t>
      </w:r>
      <w:r>
        <w:rPr>
          <w:rFonts w:hint="eastAsia"/>
          <w:color w:val="000000" w:themeColor="text1"/>
          <w:sz w:val="22"/>
          <w:szCs w:val="22"/>
        </w:rPr>
        <w:t>=</w:t>
      </w:r>
      <w:r>
        <w:rPr>
          <w:color w:val="000000" w:themeColor="text1"/>
          <w:sz w:val="22"/>
          <w:szCs w:val="22"/>
          <w:u w:val="single"/>
        </w:rPr>
        <w:t xml:space="preserve">                </w:t>
      </w:r>
      <w:r>
        <w:rPr>
          <w:color w:val="000000" w:themeColor="text1"/>
          <w:sz w:val="22"/>
          <w:szCs w:val="22"/>
        </w:rPr>
        <w:t>．</w:t>
      </w:r>
    </w:p>
    <w:p w:rsidR="00713218" w:rsidRDefault="00000000">
      <w:pPr>
        <w:adjustRightInd w:val="0"/>
        <w:snapToGrid w:val="0"/>
        <w:spacing w:line="312" w:lineRule="auto"/>
        <w:ind w:leftChars="350" w:left="117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）由实验数据作出的</w:t>
      </w:r>
      <w:r>
        <w:rPr>
          <w:rFonts w:hint="eastAsia"/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—</w:t>
      </w:r>
      <w:r>
        <w:rPr>
          <w:i/>
          <w:color w:val="000000" w:themeColor="text1"/>
          <w:spacing w:val="20"/>
          <w:sz w:val="22"/>
          <w:szCs w:val="22"/>
        </w:rPr>
        <w:t>T</w:t>
      </w:r>
      <w:r>
        <w:rPr>
          <w:color w:val="000000" w:themeColor="text1"/>
          <w:sz w:val="22"/>
          <w:szCs w:val="22"/>
          <w:vertAlign w:val="superscript"/>
        </w:rPr>
        <w:t>2</w:t>
      </w:r>
      <w:r>
        <w:rPr>
          <w:color w:val="000000" w:themeColor="text1"/>
          <w:sz w:val="22"/>
          <w:szCs w:val="22"/>
        </w:rPr>
        <w:t>图线如图</w:t>
      </w:r>
      <w:r>
        <w:rPr>
          <w:rFonts w:hint="eastAsia"/>
          <w:color w:val="000000" w:themeColor="text1"/>
          <w:sz w:val="22"/>
          <w:szCs w:val="22"/>
        </w:rPr>
        <w:t>乙</w:t>
      </w:r>
      <w:r>
        <w:rPr>
          <w:color w:val="000000" w:themeColor="text1"/>
          <w:sz w:val="22"/>
          <w:szCs w:val="22"/>
        </w:rPr>
        <w:t>所示，可得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i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=_____m/s</w:t>
      </w:r>
      <w:r>
        <w:rPr>
          <w:color w:val="000000" w:themeColor="text1"/>
          <w:sz w:val="22"/>
          <w:szCs w:val="22"/>
          <w:vertAlign w:val="superscript"/>
        </w:rPr>
        <w:t>2</w:t>
      </w:r>
      <w:r>
        <w:rPr>
          <w:color w:val="000000" w:themeColor="text1"/>
          <w:sz w:val="22"/>
          <w:szCs w:val="22"/>
        </w:rPr>
        <w:t>（保留三位有效数字，</w:t>
      </w:r>
      <w:r>
        <w:rPr>
          <w:iCs/>
          <w:color w:val="000000" w:themeColor="text1"/>
          <w:sz w:val="22"/>
          <w:szCs w:val="22"/>
        </w:rPr>
        <w:t>π</w:t>
      </w:r>
      <w:r>
        <w:rPr>
          <w:rFonts w:hint="eastAsia"/>
          <w:color w:val="000000" w:themeColor="text1"/>
          <w:sz w:val="22"/>
          <w:szCs w:val="22"/>
          <w:vertAlign w:val="superscript"/>
        </w:rPr>
        <w:t>2</w:t>
      </w:r>
      <w:r>
        <w:rPr>
          <w:color w:val="000000" w:themeColor="text1"/>
          <w:sz w:val="22"/>
          <w:szCs w:val="22"/>
        </w:rPr>
        <w:t>取</w:t>
      </w:r>
      <w:r>
        <w:rPr>
          <w:color w:val="000000" w:themeColor="text1"/>
          <w:sz w:val="22"/>
          <w:szCs w:val="22"/>
        </w:rPr>
        <w:t>9.87</w:t>
      </w:r>
      <w:r>
        <w:rPr>
          <w:color w:val="000000" w:themeColor="text1"/>
          <w:sz w:val="22"/>
          <w:szCs w:val="22"/>
        </w:rPr>
        <w:t>）．</w:t>
      </w:r>
    </w:p>
    <w:p w:rsidR="00713218" w:rsidRDefault="00000000">
      <w:pPr>
        <w:adjustRightInd w:val="0"/>
        <w:snapToGrid w:val="0"/>
        <w:spacing w:line="312" w:lineRule="auto"/>
        <w:ind w:leftChars="350" w:left="117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>）本实验的误差来源包括</w:t>
      </w:r>
      <w:r>
        <w:rPr>
          <w:color w:val="000000" w:themeColor="text1"/>
          <w:sz w:val="22"/>
          <w:szCs w:val="22"/>
        </w:rPr>
        <w:t>_____</w:t>
      </w:r>
      <w:r>
        <w:rPr>
          <w:color w:val="000000" w:themeColor="text1"/>
          <w:sz w:val="22"/>
          <w:szCs w:val="22"/>
        </w:rPr>
        <w:t>（双选，填标号）．</w:t>
      </w:r>
    </w:p>
    <w:p w:rsidR="00713218" w:rsidRDefault="00000000">
      <w:pPr>
        <w:adjustRightInd w:val="0"/>
        <w:snapToGrid w:val="0"/>
        <w:spacing w:line="312" w:lineRule="auto"/>
        <w:ind w:leftChars="350" w:left="117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A</w:t>
      </w:r>
      <w:r>
        <w:rPr>
          <w:color w:val="000000" w:themeColor="text1"/>
          <w:sz w:val="22"/>
          <w:szCs w:val="22"/>
        </w:rPr>
        <w:t>．空气阻力</w:t>
      </w:r>
    </w:p>
    <w:p w:rsidR="00713218" w:rsidRDefault="00000000">
      <w:pPr>
        <w:adjustRightInd w:val="0"/>
        <w:snapToGrid w:val="0"/>
        <w:spacing w:line="312" w:lineRule="auto"/>
        <w:ind w:leftChars="350" w:left="117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B</w:t>
      </w:r>
      <w:r>
        <w:rPr>
          <w:color w:val="000000" w:themeColor="text1"/>
          <w:sz w:val="22"/>
          <w:szCs w:val="22"/>
        </w:rPr>
        <w:t>．弹簧质量不为零</w:t>
      </w:r>
    </w:p>
    <w:p w:rsidR="00713218" w:rsidRDefault="00000000">
      <w:pPr>
        <w:adjustRightInd w:val="0"/>
        <w:snapToGrid w:val="0"/>
        <w:spacing w:line="312" w:lineRule="auto"/>
        <w:ind w:leftChars="350" w:left="117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C</w:t>
      </w:r>
      <w:r>
        <w:rPr>
          <w:color w:val="000000" w:themeColor="text1"/>
          <w:sz w:val="22"/>
          <w:szCs w:val="22"/>
        </w:rPr>
        <w:t>．光电门的位置稍微偏离托盘的平衡位置</w:t>
      </w:r>
    </w:p>
    <w:p w:rsidR="00713218" w:rsidRDefault="00000000">
      <w:pPr>
        <w:adjustRightInd w:val="0"/>
        <w:snapToGrid w:val="0"/>
        <w:spacing w:line="312" w:lineRule="auto"/>
        <w:ind w:leftChars="358" w:left="752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position w:val="-22"/>
          <w:sz w:val="22"/>
          <w:szCs w:val="22"/>
        </w:rPr>
        <w:object w:dxaOrig="322" w:dyaOrig="578">
          <v:shape id="_x0000_i1035" type="#_x0000_t75" style="width:16.2pt;height:29pt" o:ole="">
            <v:imagedata r:id="rId38" o:title=""/>
          </v:shape>
          <o:OLEObject Type="Embed" ProgID="Equation.DSMT4" ShapeID="_x0000_i1035" DrawAspect="Content" ObjectID="_1800993304" r:id="rId39"/>
        </w:object>
      </w:r>
      <w:r>
        <w:rPr>
          <w:rFonts w:hint="eastAsia"/>
          <w:color w:val="000000" w:themeColor="text1"/>
          <w:sz w:val="22"/>
          <w:szCs w:val="22"/>
        </w:rPr>
        <w:t>；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position w:val="-22"/>
          <w:sz w:val="22"/>
          <w:szCs w:val="22"/>
        </w:rPr>
        <w:object w:dxaOrig="801" w:dyaOrig="600">
          <v:shape id="_x0000_i1036" type="#_x0000_t75" style="width:40.1pt;height:29.95pt" o:ole="">
            <v:imagedata r:id="rId40" o:title=""/>
          </v:shape>
          <o:OLEObject Type="Embed" ProgID="Equation.DSMT4" ShapeID="_x0000_i1036" DrawAspect="Content" ObjectID="_1800993305" r:id="rId41"/>
        </w:object>
      </w:r>
      <w:r>
        <w:rPr>
          <w:rFonts w:hint="eastAsia"/>
          <w:color w:val="000000" w:themeColor="text1"/>
          <w:sz w:val="22"/>
          <w:szCs w:val="22"/>
        </w:rPr>
        <w:t>；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9.59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9.57</w:t>
      </w:r>
      <w:r>
        <w:rPr>
          <w:rFonts w:hint="eastAsia"/>
          <w:color w:val="000000" w:themeColor="text1"/>
          <w:sz w:val="22"/>
          <w:szCs w:val="22"/>
        </w:rPr>
        <w:t>～</w:t>
      </w:r>
      <w:r>
        <w:rPr>
          <w:color w:val="000000" w:themeColor="text1"/>
          <w:sz w:val="22"/>
          <w:szCs w:val="22"/>
        </w:rPr>
        <w:t>9.65</w:t>
      </w:r>
      <w:r>
        <w:rPr>
          <w:rFonts w:hint="eastAsia"/>
          <w:color w:val="000000" w:themeColor="text1"/>
          <w:sz w:val="22"/>
          <w:szCs w:val="22"/>
        </w:rPr>
        <w:t>）；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4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hint="eastAsia"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</w:t>
      </w:r>
    </w:p>
    <w:p w:rsidR="00713218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4668520</wp:posOffset>
            </wp:positionH>
            <wp:positionV relativeFrom="paragraph">
              <wp:posOffset>967105</wp:posOffset>
            </wp:positionV>
            <wp:extent cx="1222375" cy="1262380"/>
            <wp:effectExtent l="0" t="0" r="0" b="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13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2024·</w:t>
      </w:r>
      <w:r>
        <w:rPr>
          <w:color w:val="000000" w:themeColor="text1"/>
          <w:sz w:val="22"/>
          <w:szCs w:val="22"/>
        </w:rPr>
        <w:t>湖北</w:t>
      </w:r>
      <w:r>
        <w:rPr>
          <w:color w:val="000000" w:themeColor="text1"/>
          <w:sz w:val="22"/>
          <w:szCs w:val="22"/>
        </w:rPr>
        <w:t>·13</w:t>
      </w:r>
      <w:r>
        <w:rPr>
          <w:rFonts w:hint="eastAsia"/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10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如图所示，在竖直放置、开口向上的圆柱形容器内用质量为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的活塞密封一部分理想气体，活塞横截面积为</w:t>
      </w:r>
      <w:r>
        <w:rPr>
          <w:i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，能无摩擦地滑动．初始时容器内气体的温度为</w:t>
      </w:r>
      <w:r>
        <w:rPr>
          <w:i/>
          <w:color w:val="000000" w:themeColor="text1"/>
          <w:sz w:val="22"/>
          <w:szCs w:val="22"/>
        </w:rPr>
        <w:t>Ｔ</w:t>
      </w:r>
      <w:r>
        <w:rPr>
          <w:rFonts w:hint="eastAsia"/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，气柱的高度为</w:t>
      </w:r>
      <w:r>
        <w:rPr>
          <w:i/>
          <w:color w:val="000000" w:themeColor="text1"/>
          <w:sz w:val="22"/>
          <w:szCs w:val="22"/>
        </w:rPr>
        <w:t>h</w:t>
      </w:r>
      <w:r>
        <w:rPr>
          <w:color w:val="000000" w:themeColor="text1"/>
          <w:sz w:val="22"/>
          <w:szCs w:val="22"/>
        </w:rPr>
        <w:t>．当容器内气体从外界吸收一定热量后，活塞缓慢上升</w:t>
      </w:r>
      <w:r>
        <w:rPr>
          <w:color w:val="000000" w:themeColor="text1"/>
          <w:sz w:val="22"/>
          <w:szCs w:val="22"/>
        </w:rPr>
        <w:object w:dxaOrig="222" w:dyaOrig="584">
          <v:shape id="_x0000_i1037" type="#_x0000_t75" style="width:11.1pt;height:29.25pt" o:ole="">
            <v:imagedata r:id="rId43" o:title=""/>
          </v:shape>
          <o:OLEObject Type="Embed" ProgID="Equation.3" ShapeID="_x0000_i1037" DrawAspect="Content" ObjectID="_1800993306" r:id="rId44"/>
        </w:object>
      </w:r>
      <w:r>
        <w:rPr>
          <w:color w:val="000000" w:themeColor="text1"/>
          <w:sz w:val="22"/>
          <w:szCs w:val="22"/>
        </w:rPr>
        <w:t>再次平衡．已知容器内气体内能变化量</w:t>
      </w:r>
      <w:r>
        <w:rPr>
          <w:color w:val="000000" w:themeColor="text1"/>
          <w:sz w:val="22"/>
          <w:szCs w:val="22"/>
        </w:rPr>
        <w:t>Δ</w:t>
      </w:r>
      <w:r>
        <w:rPr>
          <w:i/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>与温度变化量</w:t>
      </w:r>
      <w:r>
        <w:rPr>
          <w:color w:val="000000" w:themeColor="text1"/>
          <w:sz w:val="22"/>
          <w:szCs w:val="22"/>
        </w:rPr>
        <w:t>Δ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的关系式为</w:t>
      </w:r>
      <w:r>
        <w:rPr>
          <w:color w:val="000000" w:themeColor="text1"/>
          <w:sz w:val="22"/>
          <w:szCs w:val="22"/>
        </w:rPr>
        <w:t>Δ</w:t>
      </w:r>
      <w:r>
        <w:rPr>
          <w:i/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>=</w:t>
      </w:r>
      <w:r>
        <w:rPr>
          <w:i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Δ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，</w:t>
      </w:r>
      <w:r>
        <w:rPr>
          <w:i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为已知常数，大气压强恒为</w:t>
      </w:r>
      <w:r>
        <w:rPr>
          <w:rFonts w:hint="eastAsia"/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，重力加速度大小为</w:t>
      </w:r>
      <w:r>
        <w:rPr>
          <w:i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，所有温度为热力学温度．求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）再次平衡时容器内气体的温度</w:t>
      </w:r>
      <w:r>
        <w:rPr>
          <w:rFonts w:hint="eastAsia"/>
          <w:color w:val="000000" w:themeColor="text1"/>
          <w:sz w:val="22"/>
          <w:szCs w:val="22"/>
        </w:rPr>
        <w:t>；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）此过程中容器内气体吸收的热量．</w:t>
      </w:r>
    </w:p>
    <w:p w:rsidR="00713218" w:rsidRDefault="00713218">
      <w:pPr>
        <w:adjustRightInd w:val="0"/>
        <w:snapToGrid w:val="0"/>
        <w:spacing w:line="312" w:lineRule="auto"/>
        <w:ind w:leftChars="358" w:left="752"/>
        <w:jc w:val="left"/>
        <w:textAlignment w:val="center"/>
        <w:rPr>
          <w:color w:val="000000" w:themeColor="text1"/>
          <w:sz w:val="22"/>
          <w:szCs w:val="22"/>
        </w:rPr>
      </w:pPr>
    </w:p>
    <w:p w:rsidR="00713218" w:rsidRDefault="00000000">
      <w:pPr>
        <w:adjustRightInd w:val="0"/>
        <w:snapToGrid w:val="0"/>
        <w:spacing w:line="312" w:lineRule="auto"/>
        <w:ind w:leftChars="358" w:left="752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object w:dxaOrig="400" w:dyaOrig="578">
          <v:shape id="_x0000_i1038" type="#_x0000_t75" style="width:20.05pt;height:29pt" o:ole="">
            <v:imagedata r:id="rId45" o:title=""/>
          </v:shape>
          <o:OLEObject Type="Embed" ProgID="Equation.DSMT4" ShapeID="_x0000_i1038" DrawAspect="Content" ObjectID="_1800993307" r:id="rId46"/>
        </w:object>
      </w:r>
      <w:r>
        <w:rPr>
          <w:rFonts w:hint="eastAsia"/>
          <w:color w:val="000000" w:themeColor="text1"/>
          <w:sz w:val="22"/>
          <w:szCs w:val="22"/>
        </w:rPr>
        <w:t>；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object w:dxaOrig="1679" w:dyaOrig="578">
          <v:shape id="_x0000_i1039" type="#_x0000_t75" style="width:83.85pt;height:29pt" o:ole="">
            <v:imagedata r:id="rId47" o:title=""/>
          </v:shape>
          <o:OLEObject Type="Embed" ProgID="Equation.DSMT4" ShapeID="_x0000_i1039" DrawAspect="Content" ObjectID="_1800993308" r:id="rId48"/>
        </w:object>
      </w:r>
      <w:r>
        <w:rPr>
          <w:color w:val="000000" w:themeColor="text1"/>
          <w:sz w:val="22"/>
          <w:szCs w:val="22"/>
        </w:rPr>
        <w:t>．</w:t>
      </w:r>
    </w:p>
    <w:p w:rsidR="00713218" w:rsidRDefault="0071321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</w:p>
    <w:p w:rsidR="00713218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14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2024·</w:t>
      </w:r>
      <w:r>
        <w:rPr>
          <w:color w:val="000000" w:themeColor="text1"/>
          <w:sz w:val="22"/>
          <w:szCs w:val="22"/>
        </w:rPr>
        <w:t>湖北</w:t>
      </w:r>
      <w:r>
        <w:rPr>
          <w:color w:val="000000" w:themeColor="text1"/>
          <w:sz w:val="22"/>
          <w:szCs w:val="22"/>
        </w:rPr>
        <w:t>·14</w:t>
      </w:r>
      <w:r>
        <w:rPr>
          <w:rFonts w:hint="eastAsia"/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16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如图所示，水平传送带以</w:t>
      </w:r>
      <w:r>
        <w:rPr>
          <w:color w:val="000000" w:themeColor="text1"/>
          <w:sz w:val="22"/>
          <w:szCs w:val="22"/>
        </w:rPr>
        <w:t>5 m/s</w:t>
      </w:r>
      <w:r>
        <w:rPr>
          <w:color w:val="000000" w:themeColor="text1"/>
          <w:sz w:val="22"/>
          <w:szCs w:val="22"/>
        </w:rPr>
        <w:t>的速度顺时针匀速转动，传送带左右两端的距离为</w:t>
      </w:r>
      <w:r>
        <w:rPr>
          <w:color w:val="000000" w:themeColor="text1"/>
          <w:sz w:val="22"/>
          <w:szCs w:val="22"/>
        </w:rPr>
        <w:t>3.6 m</w:t>
      </w:r>
      <w:r>
        <w:rPr>
          <w:color w:val="000000" w:themeColor="text1"/>
          <w:sz w:val="22"/>
          <w:szCs w:val="22"/>
        </w:rPr>
        <w:t>．传送带右端的正上方有一悬点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，用长为</w:t>
      </w:r>
      <w:r>
        <w:rPr>
          <w:color w:val="000000" w:themeColor="text1"/>
          <w:sz w:val="22"/>
          <w:szCs w:val="22"/>
        </w:rPr>
        <w:t>0.3 m</w:t>
      </w:r>
      <w:r>
        <w:rPr>
          <w:color w:val="000000" w:themeColor="text1"/>
          <w:sz w:val="22"/>
          <w:szCs w:val="22"/>
        </w:rPr>
        <w:t>、不可伸长的轻绳悬挂一质量为</w:t>
      </w:r>
      <w:r>
        <w:rPr>
          <w:color w:val="000000" w:themeColor="text1"/>
          <w:sz w:val="22"/>
          <w:szCs w:val="22"/>
        </w:rPr>
        <w:t>0.2 kg</w:t>
      </w:r>
      <w:r>
        <w:rPr>
          <w:color w:val="000000" w:themeColor="text1"/>
          <w:sz w:val="22"/>
          <w:szCs w:val="22"/>
        </w:rPr>
        <w:t>的小球，小球与传送带上表面平齐但不接触．在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点右侧的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点固定一钉子，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点与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点等高．将质量为</w:t>
      </w:r>
      <w:r>
        <w:rPr>
          <w:color w:val="000000" w:themeColor="text1"/>
          <w:sz w:val="22"/>
          <w:szCs w:val="22"/>
        </w:rPr>
        <w:t>0.1 kg</w:t>
      </w:r>
      <w:r>
        <w:rPr>
          <w:color w:val="000000" w:themeColor="text1"/>
          <w:sz w:val="22"/>
          <w:szCs w:val="22"/>
        </w:rPr>
        <w:t>的小物块无初速轻放在传送带左端，小物块运动到右端与小球正碰，碰撞时间极短，碰后瞬间小物块的速度大小为</w:t>
      </w:r>
      <w:r>
        <w:rPr>
          <w:color w:val="000000" w:themeColor="text1"/>
          <w:sz w:val="22"/>
          <w:szCs w:val="22"/>
        </w:rPr>
        <w:t>1 m/s</w:t>
      </w:r>
      <w:r>
        <w:rPr>
          <w:color w:val="000000" w:themeColor="text1"/>
          <w:sz w:val="22"/>
          <w:szCs w:val="22"/>
        </w:rPr>
        <w:t>、方向水平向左．小球碰后绕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点做圆周运动，当轻绳被钉子挡住后，小球继续绕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点向上运动．已知小物块与传送带间的动摩擦因数为</w:t>
      </w:r>
      <w:r>
        <w:rPr>
          <w:color w:val="000000" w:themeColor="text1"/>
          <w:sz w:val="22"/>
          <w:szCs w:val="22"/>
        </w:rPr>
        <w:t>0.5</w:t>
      </w:r>
      <w:r>
        <w:rPr>
          <w:color w:val="000000" w:themeColor="text1"/>
          <w:sz w:val="22"/>
          <w:szCs w:val="22"/>
        </w:rPr>
        <w:t>，重力加速度大小</w:t>
      </w:r>
      <w:r>
        <w:rPr>
          <w:i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=10 m/s</w:t>
      </w:r>
      <w:r>
        <w:rPr>
          <w:color w:val="000000" w:themeColor="text1"/>
          <w:sz w:val="22"/>
          <w:szCs w:val="22"/>
          <w:vertAlign w:val="superscript"/>
        </w:rPr>
        <w:t>2</w:t>
      </w:r>
      <w:r>
        <w:rPr>
          <w:color w:val="000000" w:themeColor="text1"/>
          <w:sz w:val="22"/>
          <w:szCs w:val="22"/>
        </w:rPr>
        <w:t>．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）求小物块与小球碰撞前瞬间，小物块的速度大小；</w:t>
      </w:r>
    </w:p>
    <w:p w:rsidR="00713218" w:rsidRDefault="00000000">
      <w:pPr>
        <w:adjustRightInd w:val="0"/>
        <w:snapToGrid w:val="0"/>
        <w:spacing w:line="312" w:lineRule="auto"/>
        <w:ind w:leftChars="359" w:left="833" w:hangingChars="36" w:hanging="79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rFonts w:hint="eastAsi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4204970</wp:posOffset>
            </wp:positionH>
            <wp:positionV relativeFrom="paragraph">
              <wp:posOffset>356235</wp:posOffset>
            </wp:positionV>
            <wp:extent cx="1917700" cy="916940"/>
            <wp:effectExtent l="0" t="0" r="6350" b="0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）求小物块与小球碰撞过程中，两者构成的系统损失</w:t>
      </w:r>
      <w:r>
        <w:rPr>
          <w:rFonts w:hint="eastAsia"/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>的总动能；</w:t>
      </w:r>
    </w:p>
    <w:p w:rsidR="00713218" w:rsidRDefault="00000000">
      <w:pPr>
        <w:adjustRightInd w:val="0"/>
        <w:snapToGrid w:val="0"/>
        <w:spacing w:line="312" w:lineRule="auto"/>
        <w:ind w:leftChars="359" w:left="833" w:hangingChars="36" w:hanging="79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）若小球运动到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点正上方绳子不松弛，求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点到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</w:t>
      </w:r>
      <w:r>
        <w:rPr>
          <w:noProof/>
          <w:color w:val="000000" w:themeColor="text1"/>
          <w:sz w:val="22"/>
          <w:szCs w:val="22"/>
        </w:rPr>
        <w:drawing>
          <wp:inline distT="0" distB="0" distL="0" distR="0">
            <wp:extent cx="133350" cy="177800"/>
            <wp:effectExtent l="0" t="0" r="0" b="0"/>
            <wp:docPr id="895070279" name="图片 895070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070279" name="图片 89507027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2"/>
          <w:szCs w:val="22"/>
        </w:rPr>
        <w:t>最小距离．</w:t>
      </w:r>
    </w:p>
    <w:p w:rsidR="00713218" w:rsidRDefault="00713218">
      <w:pPr>
        <w:adjustRightInd w:val="0"/>
        <w:snapToGrid w:val="0"/>
        <w:spacing w:line="312" w:lineRule="auto"/>
        <w:ind w:leftChars="150" w:left="755" w:hangingChars="200" w:hanging="440"/>
        <w:jc w:val="center"/>
        <w:rPr>
          <w:color w:val="000000" w:themeColor="text1"/>
          <w:sz w:val="22"/>
          <w:szCs w:val="22"/>
        </w:rPr>
      </w:pPr>
    </w:p>
    <w:p w:rsidR="00713218" w:rsidRDefault="00713218">
      <w:pPr>
        <w:adjustRightInd w:val="0"/>
        <w:snapToGrid w:val="0"/>
        <w:spacing w:line="312" w:lineRule="auto"/>
        <w:ind w:leftChars="358" w:left="752"/>
        <w:jc w:val="left"/>
        <w:textAlignment w:val="center"/>
        <w:rPr>
          <w:color w:val="000000" w:themeColor="text1"/>
          <w:sz w:val="22"/>
          <w:szCs w:val="22"/>
        </w:rPr>
      </w:pPr>
    </w:p>
    <w:p w:rsidR="00713218" w:rsidRDefault="00713218">
      <w:pPr>
        <w:adjustRightInd w:val="0"/>
        <w:snapToGrid w:val="0"/>
        <w:spacing w:line="312" w:lineRule="auto"/>
        <w:ind w:leftChars="358" w:left="752"/>
        <w:jc w:val="left"/>
        <w:textAlignment w:val="center"/>
        <w:rPr>
          <w:color w:val="000000" w:themeColor="text1"/>
          <w:sz w:val="22"/>
          <w:szCs w:val="22"/>
        </w:rPr>
      </w:pPr>
    </w:p>
    <w:p w:rsidR="00713218" w:rsidRDefault="00000000">
      <w:pPr>
        <w:adjustRightInd w:val="0"/>
        <w:snapToGrid w:val="0"/>
        <w:spacing w:line="312" w:lineRule="auto"/>
        <w:ind w:leftChars="358" w:left="752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5 m/s</w:t>
      </w:r>
      <w:r>
        <w:rPr>
          <w:rFonts w:hint="eastAsia"/>
          <w:color w:val="000000" w:themeColor="text1"/>
          <w:sz w:val="22"/>
          <w:szCs w:val="22"/>
        </w:rPr>
        <w:t>；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0.3 J</w:t>
      </w:r>
      <w:r>
        <w:rPr>
          <w:rFonts w:hint="eastAsia"/>
          <w:color w:val="000000" w:themeColor="text1"/>
          <w:sz w:val="22"/>
          <w:szCs w:val="22"/>
        </w:rPr>
        <w:t>；</w:t>
      </w:r>
      <w:r>
        <w:rPr>
          <w:color w:val="000000" w:themeColor="text1"/>
          <w:sz w:val="22"/>
          <w:szCs w:val="22"/>
        </w:rPr>
        <w:t xml:space="preserve">      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0.2 m</w:t>
      </w:r>
      <w:r>
        <w:rPr>
          <w:color w:val="000000" w:themeColor="text1"/>
          <w:sz w:val="22"/>
          <w:szCs w:val="22"/>
        </w:rPr>
        <w:t>．</w:t>
      </w:r>
    </w:p>
    <w:p w:rsidR="00713218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15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2024·</w:t>
      </w:r>
      <w:r>
        <w:rPr>
          <w:color w:val="000000" w:themeColor="text1"/>
          <w:sz w:val="22"/>
          <w:szCs w:val="22"/>
        </w:rPr>
        <w:t>湖北</w:t>
      </w:r>
      <w:r>
        <w:rPr>
          <w:color w:val="000000" w:themeColor="text1"/>
          <w:sz w:val="22"/>
          <w:szCs w:val="22"/>
        </w:rPr>
        <w:t>·15</w:t>
      </w:r>
      <w:r>
        <w:rPr>
          <w:rFonts w:hint="eastAsia"/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18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如图所示，两足够长平行金属直导轨</w:t>
      </w:r>
      <w:r>
        <w:rPr>
          <w:i/>
          <w:color w:val="000000" w:themeColor="text1"/>
          <w:sz w:val="22"/>
          <w:szCs w:val="22"/>
        </w:rPr>
        <w:t>MN</w:t>
      </w:r>
      <w:r>
        <w:rPr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PQ</w:t>
      </w:r>
      <w:r>
        <w:rPr>
          <w:color w:val="000000" w:themeColor="text1"/>
          <w:sz w:val="22"/>
          <w:szCs w:val="22"/>
        </w:rPr>
        <w:t>的间距为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，固定在同一水平面内，直导轨在左端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点分别与两条竖直固定、半径为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的</w:t>
      </w:r>
      <w:r>
        <w:rPr>
          <w:color w:val="000000" w:themeColor="text1"/>
          <w:sz w:val="22"/>
          <w:szCs w:val="22"/>
        </w:rPr>
        <w:object w:dxaOrig="222" w:dyaOrig="584">
          <v:shape id="_x0000_i1040" type="#_x0000_t75" style="width:11.1pt;height:29.25pt" o:ole="">
            <v:imagedata r:id="rId50" o:title=""/>
          </v:shape>
          <o:OLEObject Type="Embed" ProgID="Equation.3" ShapeID="_x0000_i1040" DrawAspect="Content" ObjectID="_1800993309" r:id="rId51"/>
        </w:object>
      </w:r>
      <w:r>
        <w:rPr>
          <w:color w:val="000000" w:themeColor="text1"/>
          <w:sz w:val="22"/>
          <w:szCs w:val="22"/>
        </w:rPr>
        <w:t>圆弧导轨相切．</w:t>
      </w:r>
      <w:r>
        <w:rPr>
          <w:i/>
          <w:color w:val="000000" w:themeColor="text1"/>
          <w:sz w:val="22"/>
          <w:szCs w:val="22"/>
        </w:rPr>
        <w:t>MP</w:t>
      </w:r>
      <w:r>
        <w:rPr>
          <w:color w:val="000000" w:themeColor="text1"/>
          <w:sz w:val="22"/>
          <w:szCs w:val="22"/>
        </w:rPr>
        <w:t>连线与直导轨垂直，其左侧无磁场，右侧存在磁感应强度大小为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、方向竖直向下的匀强磁场．长为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、质量为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、电阻为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的金属棒</w:t>
      </w:r>
      <w:r>
        <w:rPr>
          <w:i/>
          <w:color w:val="000000" w:themeColor="text1"/>
          <w:sz w:val="22"/>
          <w:szCs w:val="22"/>
        </w:rPr>
        <w:t>ab</w:t>
      </w:r>
      <w:r>
        <w:rPr>
          <w:color w:val="000000" w:themeColor="text1"/>
          <w:sz w:val="22"/>
          <w:szCs w:val="22"/>
        </w:rPr>
        <w:t>跨放在两圆弧导轨的最高点。质量为</w:t>
      </w:r>
      <w:r>
        <w:rPr>
          <w:color w:val="000000" w:themeColor="text1"/>
          <w:sz w:val="22"/>
          <w:szCs w:val="22"/>
        </w:rPr>
        <w:t>2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、电阻为</w:t>
      </w:r>
      <w:r>
        <w:rPr>
          <w:color w:val="000000" w:themeColor="text1"/>
          <w:sz w:val="22"/>
          <w:szCs w:val="22"/>
        </w:rPr>
        <w:t>6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的均匀金属丝制成一个半径为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的圆环，水平放置在两直导轨上，其圆心到两直导轨的距离相等．忽略导轨的电阻、所有摩擦以及金属环的可能形变，金属棒、金属环均与导轨始终接触良好，重力加速度大小为</w:t>
      </w:r>
      <w:r>
        <w:rPr>
          <w:i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．现将金属棒</w:t>
      </w:r>
      <w:r>
        <w:rPr>
          <w:i/>
          <w:color w:val="000000" w:themeColor="text1"/>
          <w:sz w:val="22"/>
          <w:szCs w:val="22"/>
        </w:rPr>
        <w:t>ab</w:t>
      </w:r>
      <w:r>
        <w:rPr>
          <w:color w:val="000000" w:themeColor="text1"/>
          <w:sz w:val="22"/>
          <w:szCs w:val="22"/>
        </w:rPr>
        <w:t>由静止释放，求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</w:t>
      </w:r>
      <w:r>
        <w:rPr>
          <w:i/>
          <w:color w:val="000000" w:themeColor="text1"/>
          <w:sz w:val="22"/>
          <w:szCs w:val="22"/>
        </w:rPr>
        <w:t>ab</w:t>
      </w:r>
      <w:r>
        <w:rPr>
          <w:color w:val="000000" w:themeColor="text1"/>
          <w:sz w:val="22"/>
          <w:szCs w:val="22"/>
        </w:rPr>
        <w:t>刚越过</w:t>
      </w:r>
      <w:r>
        <w:rPr>
          <w:i/>
          <w:color w:val="000000" w:themeColor="text1"/>
          <w:sz w:val="22"/>
          <w:szCs w:val="22"/>
        </w:rPr>
        <w:t>MP</w:t>
      </w:r>
      <w:r>
        <w:rPr>
          <w:color w:val="000000" w:themeColor="text1"/>
          <w:sz w:val="22"/>
          <w:szCs w:val="22"/>
        </w:rPr>
        <w:t>时产生的感应电动势大小；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）金属环刚开始运动时的加速度大小；</w:t>
      </w:r>
    </w:p>
    <w:p w:rsidR="00713218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）为使</w:t>
      </w:r>
      <w:r>
        <w:rPr>
          <w:i/>
          <w:color w:val="000000" w:themeColor="text1"/>
          <w:sz w:val="22"/>
          <w:szCs w:val="22"/>
        </w:rPr>
        <w:t>ab</w:t>
      </w:r>
      <w:r>
        <w:rPr>
          <w:color w:val="000000" w:themeColor="text1"/>
          <w:sz w:val="22"/>
          <w:szCs w:val="22"/>
        </w:rPr>
        <w:t>在整个运动过程中不与金属环接触，金属环圆心初始位置到</w:t>
      </w:r>
      <w:r>
        <w:rPr>
          <w:i/>
          <w:color w:val="000000" w:themeColor="text1"/>
          <w:sz w:val="22"/>
          <w:szCs w:val="22"/>
        </w:rPr>
        <w:t>MP</w:t>
      </w:r>
      <w:r>
        <w:rPr>
          <w:color w:val="000000" w:themeColor="text1"/>
          <w:sz w:val="22"/>
          <w:szCs w:val="22"/>
        </w:rPr>
        <w:t>的最小距离．</w:t>
      </w:r>
    </w:p>
    <w:p w:rsidR="00713218" w:rsidRDefault="00000000">
      <w:pPr>
        <w:adjustRightInd w:val="0"/>
        <w:snapToGrid w:val="0"/>
        <w:spacing w:line="312" w:lineRule="auto"/>
        <w:ind w:leftChars="150" w:left="755" w:hangingChars="200" w:hanging="440"/>
        <w:jc w:val="center"/>
        <w:rPr>
          <w:color w:val="000000" w:themeColor="text1"/>
          <w:sz w:val="22"/>
          <w:szCs w:val="22"/>
        </w:rPr>
      </w:pPr>
      <w:r>
        <w:rPr>
          <w:rFonts w:hint="eastAsi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1581785</wp:posOffset>
            </wp:positionH>
            <wp:positionV relativeFrom="paragraph">
              <wp:posOffset>99695</wp:posOffset>
            </wp:positionV>
            <wp:extent cx="3151505" cy="991870"/>
            <wp:effectExtent l="0" t="0" r="0" b="0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800" cy="991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3218" w:rsidRDefault="00713218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</w:p>
    <w:p w:rsidR="00713218" w:rsidRDefault="00000000">
      <w:pPr>
        <w:adjustRightInd w:val="0"/>
        <w:snapToGrid w:val="0"/>
        <w:spacing w:line="312" w:lineRule="auto"/>
        <w:ind w:leftChars="358" w:left="752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object w:dxaOrig="878" w:dyaOrig="378">
          <v:shape id="_x0000_i1041" type="#_x0000_t75" style="width:43.95pt;height:18.85pt" o:ole="">
            <v:imagedata r:id="rId53" o:title=""/>
          </v:shape>
          <o:OLEObject Type="Embed" ProgID="Equation.DSMT4" ShapeID="_x0000_i1041" DrawAspect="Content" ObjectID="_1800993310" r:id="rId54"/>
        </w:object>
      </w:r>
      <w:r>
        <w:rPr>
          <w:rFonts w:hint="eastAsia"/>
          <w:color w:val="000000" w:themeColor="text1"/>
          <w:sz w:val="22"/>
          <w:szCs w:val="22"/>
        </w:rPr>
        <w:t>；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object w:dxaOrig="1079" w:dyaOrig="639">
          <v:shape id="_x0000_i1042" type="#_x0000_t75" style="width:53.9pt;height:31.9pt" o:ole="">
            <v:imagedata r:id="rId55" o:title=""/>
          </v:shape>
          <o:OLEObject Type="Embed" ProgID="Equation.DSMT4" ShapeID="_x0000_i1042" DrawAspect="Content" ObjectID="_1800993311" r:id="rId56"/>
        </w:object>
      </w:r>
      <w:r>
        <w:rPr>
          <w:rFonts w:hint="eastAsia"/>
          <w:color w:val="000000" w:themeColor="text1"/>
          <w:sz w:val="22"/>
          <w:szCs w:val="22"/>
        </w:rPr>
        <w:t>；</w:t>
      </w:r>
      <w:r>
        <w:rPr>
          <w:color w:val="000000" w:themeColor="text1"/>
          <w:sz w:val="22"/>
          <w:szCs w:val="22"/>
        </w:rPr>
        <w:t xml:space="preserve">   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object w:dxaOrig="1279" w:dyaOrig="639">
          <v:shape id="_x0000_i1043" type="#_x0000_t75" style="width:64.05pt;height:31.9pt" o:ole="">
            <v:imagedata r:id="rId57" o:title=""/>
          </v:shape>
          <o:OLEObject Type="Embed" ProgID="Equation.DSMT4" ShapeID="_x0000_i1043" DrawAspect="Content" ObjectID="_1800993312" r:id="rId58"/>
        </w:object>
      </w:r>
      <w:r>
        <w:rPr>
          <w:color w:val="000000" w:themeColor="text1"/>
          <w:sz w:val="22"/>
          <w:szCs w:val="22"/>
        </w:rPr>
        <w:t>．</w:t>
      </w:r>
    </w:p>
    <w:p w:rsidR="00713218" w:rsidRDefault="00713218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color w:val="000000" w:themeColor="text1"/>
          <w:sz w:val="22"/>
          <w:szCs w:val="22"/>
        </w:rPr>
      </w:pPr>
    </w:p>
    <w:sectPr w:rsidR="0071321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5C4C" w:rsidRDefault="00045C4C" w:rsidP="00DF35C9">
      <w:r>
        <w:separator/>
      </w:r>
    </w:p>
  </w:endnote>
  <w:endnote w:type="continuationSeparator" w:id="0">
    <w:p w:rsidR="00045C4C" w:rsidRDefault="00045C4C" w:rsidP="00DF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5C4C" w:rsidRDefault="00045C4C" w:rsidP="00DF35C9">
      <w:r>
        <w:separator/>
      </w:r>
    </w:p>
  </w:footnote>
  <w:footnote w:type="continuationSeparator" w:id="0">
    <w:p w:rsidR="00045C4C" w:rsidRDefault="00045C4C" w:rsidP="00DF3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536904"/>
    <w:rsid w:val="000031C2"/>
    <w:rsid w:val="00036FAE"/>
    <w:rsid w:val="00045C4C"/>
    <w:rsid w:val="00045D9B"/>
    <w:rsid w:val="00052CE0"/>
    <w:rsid w:val="00067DD5"/>
    <w:rsid w:val="00074CDA"/>
    <w:rsid w:val="000A3837"/>
    <w:rsid w:val="000B4FAD"/>
    <w:rsid w:val="000C6AF7"/>
    <w:rsid w:val="000C6F20"/>
    <w:rsid w:val="000D0E91"/>
    <w:rsid w:val="001140D1"/>
    <w:rsid w:val="00116DF2"/>
    <w:rsid w:val="00121498"/>
    <w:rsid w:val="00146AB9"/>
    <w:rsid w:val="0015460C"/>
    <w:rsid w:val="001553E3"/>
    <w:rsid w:val="001570CA"/>
    <w:rsid w:val="00162D3E"/>
    <w:rsid w:val="00170E2C"/>
    <w:rsid w:val="00172732"/>
    <w:rsid w:val="00172BED"/>
    <w:rsid w:val="00177260"/>
    <w:rsid w:val="00187F46"/>
    <w:rsid w:val="001B13D7"/>
    <w:rsid w:val="001D57AE"/>
    <w:rsid w:val="001E05F9"/>
    <w:rsid w:val="001F1600"/>
    <w:rsid w:val="001F7D0F"/>
    <w:rsid w:val="00220685"/>
    <w:rsid w:val="00235D03"/>
    <w:rsid w:val="00246BA9"/>
    <w:rsid w:val="0024718B"/>
    <w:rsid w:val="002673C2"/>
    <w:rsid w:val="002832EB"/>
    <w:rsid w:val="002A1999"/>
    <w:rsid w:val="002A25E4"/>
    <w:rsid w:val="002B266A"/>
    <w:rsid w:val="002D43DE"/>
    <w:rsid w:val="002D77B4"/>
    <w:rsid w:val="002E0F5C"/>
    <w:rsid w:val="002F21C2"/>
    <w:rsid w:val="00302FDF"/>
    <w:rsid w:val="00321B9E"/>
    <w:rsid w:val="00332F27"/>
    <w:rsid w:val="00356418"/>
    <w:rsid w:val="003617FE"/>
    <w:rsid w:val="00365A43"/>
    <w:rsid w:val="003713B9"/>
    <w:rsid w:val="00376B25"/>
    <w:rsid w:val="00390CB4"/>
    <w:rsid w:val="00393585"/>
    <w:rsid w:val="003939DD"/>
    <w:rsid w:val="003A5F60"/>
    <w:rsid w:val="003B7D87"/>
    <w:rsid w:val="003C5140"/>
    <w:rsid w:val="003C6EE3"/>
    <w:rsid w:val="003D56C9"/>
    <w:rsid w:val="00413D5F"/>
    <w:rsid w:val="00426279"/>
    <w:rsid w:val="00430394"/>
    <w:rsid w:val="00433D6B"/>
    <w:rsid w:val="00441208"/>
    <w:rsid w:val="00450724"/>
    <w:rsid w:val="0046672B"/>
    <w:rsid w:val="00474B05"/>
    <w:rsid w:val="004C1942"/>
    <w:rsid w:val="004E6867"/>
    <w:rsid w:val="004F0367"/>
    <w:rsid w:val="0053585B"/>
    <w:rsid w:val="00536904"/>
    <w:rsid w:val="005448A7"/>
    <w:rsid w:val="00554289"/>
    <w:rsid w:val="00571AFF"/>
    <w:rsid w:val="00590F87"/>
    <w:rsid w:val="005C3D82"/>
    <w:rsid w:val="005D4388"/>
    <w:rsid w:val="005F714E"/>
    <w:rsid w:val="0061496F"/>
    <w:rsid w:val="006416C6"/>
    <w:rsid w:val="00665E64"/>
    <w:rsid w:val="006668A2"/>
    <w:rsid w:val="00667316"/>
    <w:rsid w:val="00692D93"/>
    <w:rsid w:val="006C567D"/>
    <w:rsid w:val="006F49A7"/>
    <w:rsid w:val="00713218"/>
    <w:rsid w:val="007244EF"/>
    <w:rsid w:val="00744AF7"/>
    <w:rsid w:val="00744DD0"/>
    <w:rsid w:val="00754966"/>
    <w:rsid w:val="007632A4"/>
    <w:rsid w:val="00787A4B"/>
    <w:rsid w:val="007A4BEA"/>
    <w:rsid w:val="007C68F1"/>
    <w:rsid w:val="007D6D38"/>
    <w:rsid w:val="00814E95"/>
    <w:rsid w:val="00824906"/>
    <w:rsid w:val="008405ED"/>
    <w:rsid w:val="008516AA"/>
    <w:rsid w:val="008522DC"/>
    <w:rsid w:val="008641C2"/>
    <w:rsid w:val="00867150"/>
    <w:rsid w:val="0088328C"/>
    <w:rsid w:val="00895F1F"/>
    <w:rsid w:val="00896315"/>
    <w:rsid w:val="008B38D8"/>
    <w:rsid w:val="008C1EB0"/>
    <w:rsid w:val="009236CC"/>
    <w:rsid w:val="00924D31"/>
    <w:rsid w:val="00933233"/>
    <w:rsid w:val="009339F3"/>
    <w:rsid w:val="00937423"/>
    <w:rsid w:val="00944601"/>
    <w:rsid w:val="00967D33"/>
    <w:rsid w:val="009749B5"/>
    <w:rsid w:val="00980A31"/>
    <w:rsid w:val="00983F5D"/>
    <w:rsid w:val="00994E84"/>
    <w:rsid w:val="009A5B69"/>
    <w:rsid w:val="009A649A"/>
    <w:rsid w:val="009A7A9D"/>
    <w:rsid w:val="009D0B5F"/>
    <w:rsid w:val="009E070E"/>
    <w:rsid w:val="009E746D"/>
    <w:rsid w:val="009F7E57"/>
    <w:rsid w:val="00A00A3E"/>
    <w:rsid w:val="00A13FEA"/>
    <w:rsid w:val="00A16ADC"/>
    <w:rsid w:val="00A16C39"/>
    <w:rsid w:val="00A2752C"/>
    <w:rsid w:val="00A362F4"/>
    <w:rsid w:val="00A4260F"/>
    <w:rsid w:val="00A61805"/>
    <w:rsid w:val="00A66FE4"/>
    <w:rsid w:val="00AD18DF"/>
    <w:rsid w:val="00AD3ABB"/>
    <w:rsid w:val="00AE7FC2"/>
    <w:rsid w:val="00AF3BC4"/>
    <w:rsid w:val="00AF72F9"/>
    <w:rsid w:val="00B10AC3"/>
    <w:rsid w:val="00B308C5"/>
    <w:rsid w:val="00B40354"/>
    <w:rsid w:val="00B44450"/>
    <w:rsid w:val="00B77AB8"/>
    <w:rsid w:val="00BB44FB"/>
    <w:rsid w:val="00BB66E7"/>
    <w:rsid w:val="00BC54F6"/>
    <w:rsid w:val="00C11D09"/>
    <w:rsid w:val="00C2267B"/>
    <w:rsid w:val="00C22843"/>
    <w:rsid w:val="00C26572"/>
    <w:rsid w:val="00C31F5F"/>
    <w:rsid w:val="00C34152"/>
    <w:rsid w:val="00C514CE"/>
    <w:rsid w:val="00C53016"/>
    <w:rsid w:val="00C535B4"/>
    <w:rsid w:val="00C56EF1"/>
    <w:rsid w:val="00C6433D"/>
    <w:rsid w:val="00C64C91"/>
    <w:rsid w:val="00C67240"/>
    <w:rsid w:val="00C812F2"/>
    <w:rsid w:val="00C9173C"/>
    <w:rsid w:val="00C91AD2"/>
    <w:rsid w:val="00C92FE1"/>
    <w:rsid w:val="00CA1858"/>
    <w:rsid w:val="00CA2F0E"/>
    <w:rsid w:val="00CB1BE5"/>
    <w:rsid w:val="00CB2D9A"/>
    <w:rsid w:val="00CB3DCD"/>
    <w:rsid w:val="00CD475D"/>
    <w:rsid w:val="00CE2B94"/>
    <w:rsid w:val="00CE66A3"/>
    <w:rsid w:val="00CF2DCF"/>
    <w:rsid w:val="00D0017C"/>
    <w:rsid w:val="00D539ED"/>
    <w:rsid w:val="00D547E0"/>
    <w:rsid w:val="00D54962"/>
    <w:rsid w:val="00D57414"/>
    <w:rsid w:val="00D7286F"/>
    <w:rsid w:val="00D74068"/>
    <w:rsid w:val="00D93321"/>
    <w:rsid w:val="00D97F05"/>
    <w:rsid w:val="00DB5196"/>
    <w:rsid w:val="00DD3A8D"/>
    <w:rsid w:val="00DD6B1C"/>
    <w:rsid w:val="00DD72E7"/>
    <w:rsid w:val="00DE32C7"/>
    <w:rsid w:val="00DF35C9"/>
    <w:rsid w:val="00DF3B7C"/>
    <w:rsid w:val="00DF4E4D"/>
    <w:rsid w:val="00DF7A07"/>
    <w:rsid w:val="00E304EB"/>
    <w:rsid w:val="00E55073"/>
    <w:rsid w:val="00E5550F"/>
    <w:rsid w:val="00E56418"/>
    <w:rsid w:val="00EC797F"/>
    <w:rsid w:val="00ED5FED"/>
    <w:rsid w:val="00EE1538"/>
    <w:rsid w:val="00F31E62"/>
    <w:rsid w:val="00F36013"/>
    <w:rsid w:val="00F37588"/>
    <w:rsid w:val="00F42850"/>
    <w:rsid w:val="00F6772B"/>
    <w:rsid w:val="00F83FB0"/>
    <w:rsid w:val="00FB4279"/>
    <w:rsid w:val="00FC4894"/>
    <w:rsid w:val="00FE16EB"/>
    <w:rsid w:val="00FE26A1"/>
    <w:rsid w:val="00FE46B3"/>
    <w:rsid w:val="00FE73C7"/>
    <w:rsid w:val="00FF5731"/>
    <w:rsid w:val="34337171"/>
    <w:rsid w:val="474D3E61"/>
    <w:rsid w:val="51E0675E"/>
    <w:rsid w:val="7C0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customStyle="1" w:styleId="a8">
    <w:name w:val="表格"/>
    <w:basedOn w:val="a"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ab">
    <w:name w:val="大题答案"/>
    <w:basedOn w:val="a"/>
    <w:qFormat/>
    <w:pPr>
      <w:widowControl/>
      <w:tabs>
        <w:tab w:val="center" w:pos="180"/>
        <w:tab w:val="left" w:pos="360"/>
      </w:tabs>
      <w:ind w:left="960" w:hangingChars="300" w:hanging="96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ac">
    <w:name w:val="大题解析"/>
    <w:basedOn w:val="a"/>
    <w:qFormat/>
    <w:pPr>
      <w:widowControl/>
      <w:tabs>
        <w:tab w:val="left" w:pos="360"/>
      </w:tabs>
      <w:ind w:left="960" w:hangingChars="300" w:hanging="960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image" Target="media/image15.wmf"/><Relationship Id="rId39" Type="http://schemas.openxmlformats.org/officeDocument/2006/relationships/oleObject" Target="embeddings/oleObject11.bin"/><Relationship Id="rId21" Type="http://schemas.openxmlformats.org/officeDocument/2006/relationships/oleObject" Target="embeddings/oleObject5.bin"/><Relationship Id="rId34" Type="http://schemas.openxmlformats.org/officeDocument/2006/relationships/image" Target="media/image20.emf"/><Relationship Id="rId42" Type="http://schemas.openxmlformats.org/officeDocument/2006/relationships/image" Target="media/image25.emf"/><Relationship Id="rId47" Type="http://schemas.openxmlformats.org/officeDocument/2006/relationships/image" Target="media/image28.wmf"/><Relationship Id="rId50" Type="http://schemas.openxmlformats.org/officeDocument/2006/relationships/image" Target="media/image30.wmf"/><Relationship Id="rId55" Type="http://schemas.openxmlformats.org/officeDocument/2006/relationships/image" Target="media/image33.wmf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9" Type="http://schemas.openxmlformats.org/officeDocument/2006/relationships/oleObject" Target="embeddings/oleObject8.bin"/><Relationship Id="rId11" Type="http://schemas.openxmlformats.org/officeDocument/2006/relationships/image" Target="media/image5.emf"/><Relationship Id="rId24" Type="http://schemas.openxmlformats.org/officeDocument/2006/relationships/image" Target="media/image14.wmf"/><Relationship Id="rId32" Type="http://schemas.openxmlformats.org/officeDocument/2006/relationships/image" Target="media/image18.emf"/><Relationship Id="rId37" Type="http://schemas.openxmlformats.org/officeDocument/2006/relationships/image" Target="media/image22.emf"/><Relationship Id="rId40" Type="http://schemas.openxmlformats.org/officeDocument/2006/relationships/image" Target="media/image24.wmf"/><Relationship Id="rId45" Type="http://schemas.openxmlformats.org/officeDocument/2006/relationships/image" Target="media/image27.wmf"/><Relationship Id="rId53" Type="http://schemas.openxmlformats.org/officeDocument/2006/relationships/image" Target="media/image32.wmf"/><Relationship Id="rId58" Type="http://schemas.openxmlformats.org/officeDocument/2006/relationships/oleObject" Target="embeddings/oleObject19.bin"/><Relationship Id="rId5" Type="http://schemas.openxmlformats.org/officeDocument/2006/relationships/endnotes" Target="endnotes.xml"/><Relationship Id="rId19" Type="http://schemas.openxmlformats.org/officeDocument/2006/relationships/image" Target="media/image10.w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image" Target="media/image7.wmf"/><Relationship Id="rId22" Type="http://schemas.openxmlformats.org/officeDocument/2006/relationships/image" Target="media/image12.emf"/><Relationship Id="rId27" Type="http://schemas.openxmlformats.org/officeDocument/2006/relationships/oleObject" Target="embeddings/oleObject7.bin"/><Relationship Id="rId30" Type="http://schemas.openxmlformats.org/officeDocument/2006/relationships/image" Target="media/image17.wmf"/><Relationship Id="rId35" Type="http://schemas.openxmlformats.org/officeDocument/2006/relationships/image" Target="media/image21.wmf"/><Relationship Id="rId43" Type="http://schemas.openxmlformats.org/officeDocument/2006/relationships/image" Target="media/image26.wmf"/><Relationship Id="rId48" Type="http://schemas.openxmlformats.org/officeDocument/2006/relationships/oleObject" Target="embeddings/oleObject15.bin"/><Relationship Id="rId56" Type="http://schemas.openxmlformats.org/officeDocument/2006/relationships/oleObject" Target="embeddings/oleObject18.bin"/><Relationship Id="rId8" Type="http://schemas.openxmlformats.org/officeDocument/2006/relationships/image" Target="media/image2.emf"/><Relationship Id="rId51" Type="http://schemas.openxmlformats.org/officeDocument/2006/relationships/oleObject" Target="embeddings/oleObject16.bin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oleObject" Target="embeddings/oleObject6.bin"/><Relationship Id="rId33" Type="http://schemas.openxmlformats.org/officeDocument/2006/relationships/image" Target="media/image19.emf"/><Relationship Id="rId38" Type="http://schemas.openxmlformats.org/officeDocument/2006/relationships/image" Target="media/image23.wmf"/><Relationship Id="rId46" Type="http://schemas.openxmlformats.org/officeDocument/2006/relationships/oleObject" Target="embeddings/oleObject14.bin"/><Relationship Id="rId59" Type="http://schemas.openxmlformats.org/officeDocument/2006/relationships/fontTable" Target="fontTable.xml"/><Relationship Id="rId20" Type="http://schemas.openxmlformats.org/officeDocument/2006/relationships/image" Target="media/image11.wmf"/><Relationship Id="rId41" Type="http://schemas.openxmlformats.org/officeDocument/2006/relationships/oleObject" Target="embeddings/oleObject12.bin"/><Relationship Id="rId54" Type="http://schemas.openxmlformats.org/officeDocument/2006/relationships/oleObject" Target="embeddings/oleObject17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3.bin"/><Relationship Id="rId23" Type="http://schemas.openxmlformats.org/officeDocument/2006/relationships/image" Target="media/image13.emf"/><Relationship Id="rId28" Type="http://schemas.openxmlformats.org/officeDocument/2006/relationships/image" Target="media/image16.wmf"/><Relationship Id="rId36" Type="http://schemas.openxmlformats.org/officeDocument/2006/relationships/oleObject" Target="embeddings/oleObject10.bin"/><Relationship Id="rId49" Type="http://schemas.openxmlformats.org/officeDocument/2006/relationships/image" Target="media/image29.emf"/><Relationship Id="rId57" Type="http://schemas.openxmlformats.org/officeDocument/2006/relationships/image" Target="media/image34.wmf"/><Relationship Id="rId10" Type="http://schemas.openxmlformats.org/officeDocument/2006/relationships/image" Target="media/image4.emf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3.bin"/><Relationship Id="rId52" Type="http://schemas.openxmlformats.org/officeDocument/2006/relationships/image" Target="media/image31.emf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2</cp:revision>
  <dcterms:created xsi:type="dcterms:W3CDTF">2025-02-13T12:26:00Z</dcterms:created>
  <dcterms:modified xsi:type="dcterms:W3CDTF">2025-02-13T12:26:00Z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2052-12.1.0.19770</vt:lpwstr>
  </property>
  <property fmtid="{D5CDD505-2E9C-101B-9397-08002B2CF9AE}" pid="4" name="ICV">
    <vt:lpwstr>98BBE83A40BC4239867AD2E80C08F641_12</vt:lpwstr>
  </property>
  <property fmtid="{D5CDD505-2E9C-101B-9397-08002B2CF9AE}" pid="5" name="KSOTemplateDocerSaveRecord">
    <vt:lpwstr>eyJoZGlkIjoiZDA5NGQ0MTUwYzk2MjIxMjU1Y2IyNGNiMGIzYzEzOGIiLCJ1c2VySWQiOiIyNDc0NDE0NDUifQ==</vt:lpwstr>
  </property>
</Properties>
</file>