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5B27" w14:textId="77777777" w:rsidR="00AA6DBA" w:rsidRDefault="00000000">
      <w:pPr>
        <w:pStyle w:val="202"/>
        <w:widowControl w:val="0"/>
        <w:adjustRightInd w:val="0"/>
        <w:snapToGrid w:val="0"/>
        <w:spacing w:before="0" w:after="0" w:line="288" w:lineRule="auto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2023</w:t>
      </w:r>
      <w:r>
        <w:rPr>
          <w:rFonts w:ascii="黑体" w:eastAsia="黑体" w:hAnsi="黑体" w:cs="黑体" w:hint="eastAsia"/>
          <w:bCs/>
          <w:sz w:val="32"/>
          <w:szCs w:val="32"/>
        </w:rPr>
        <w:t>年普通高等学校招生全国统一考试（新课标卷）</w:t>
      </w:r>
    </w:p>
    <w:p w14:paraId="1BAD9F4B" w14:textId="77777777" w:rsidR="00AA6DBA" w:rsidRDefault="00000000">
      <w:pPr>
        <w:pStyle w:val="af1"/>
        <w:widowControl w:val="0"/>
        <w:adjustRightInd w:val="0"/>
        <w:snapToGrid w:val="0"/>
        <w:spacing w:after="0" w:line="288" w:lineRule="auto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t>理综物理部分</w:t>
      </w:r>
    </w:p>
    <w:p w14:paraId="6EC4B598" w14:textId="77777777" w:rsidR="00AA6DBA" w:rsidRPr="00027D14" w:rsidRDefault="00000000">
      <w:pPr>
        <w:pStyle w:val="af3"/>
        <w:widowControl w:val="0"/>
        <w:tabs>
          <w:tab w:val="clear" w:pos="210"/>
          <w:tab w:val="clear" w:pos="454"/>
        </w:tabs>
        <w:adjustRightInd w:val="0"/>
        <w:snapToGrid w:val="0"/>
        <w:spacing w:line="288" w:lineRule="auto"/>
        <w:ind w:firstLineChars="100" w:firstLine="240"/>
        <w:jc w:val="left"/>
        <w:outlineLvl w:val="9"/>
        <w:rPr>
          <w:rFonts w:ascii="黑体" w:eastAsia="黑体" w:hAnsi="黑体" w:cs="宋体" w:hint="eastAsia"/>
          <w:color w:val="7030A0"/>
          <w:sz w:val="24"/>
          <w:szCs w:val="24"/>
        </w:rPr>
        <w:sectPr w:rsidR="00AA6DBA" w:rsidRPr="00027D14">
          <w:headerReference w:type="default" r:id="rId7"/>
          <w:footerReference w:type="default" r:id="rId8"/>
          <w:footnotePr>
            <w:numFmt w:val="decimalEnclosedCircleChinese"/>
          </w:footnotePr>
          <w:pgSz w:w="11906" w:h="16839"/>
          <w:pgMar w:top="1134" w:right="1134" w:bottom="1134" w:left="1134" w:header="567" w:footer="567" w:gutter="0"/>
          <w:cols w:sep="1" w:space="425"/>
        </w:sectPr>
      </w:pPr>
      <w:r w:rsidRPr="00027D14">
        <w:rPr>
          <w:rFonts w:ascii="黑体" w:eastAsia="黑体" w:hAnsi="黑体" w:cs="宋体" w:hint="eastAsia"/>
          <w:color w:val="7030A0"/>
          <w:sz w:val="24"/>
          <w:szCs w:val="24"/>
        </w:rPr>
        <w:t xml:space="preserve">排版：北京市中国人民大学附属中学分校   </w:t>
      </w:r>
      <w:proofErr w:type="gramStart"/>
      <w:r w:rsidRPr="00027D14">
        <w:rPr>
          <w:rFonts w:ascii="黑体" w:eastAsia="黑体" w:hAnsi="黑体" w:cs="宋体" w:hint="eastAsia"/>
          <w:color w:val="7030A0"/>
          <w:sz w:val="24"/>
          <w:szCs w:val="24"/>
        </w:rPr>
        <w:t>王利东</w:t>
      </w:r>
      <w:proofErr w:type="gramEnd"/>
      <w:r w:rsidRPr="00027D14">
        <w:rPr>
          <w:rFonts w:ascii="黑体" w:eastAsia="黑体" w:hAnsi="黑体" w:cs="宋体" w:hint="eastAsia"/>
          <w:color w:val="7030A0"/>
          <w:sz w:val="24"/>
          <w:szCs w:val="24"/>
        </w:rPr>
        <w:t xml:space="preserve">  校对：湖南省长沙市一中  郭天宇</w:t>
      </w:r>
    </w:p>
    <w:p w14:paraId="0B776EA6" w14:textId="77777777" w:rsidR="00AA6DBA" w:rsidRDefault="00000000" w:rsidP="00027D14">
      <w:pPr>
        <w:pStyle w:val="af3"/>
        <w:widowControl w:val="0"/>
        <w:tabs>
          <w:tab w:val="clear" w:pos="210"/>
          <w:tab w:val="clear" w:pos="454"/>
        </w:tabs>
        <w:adjustRightInd w:val="0"/>
        <w:snapToGrid w:val="0"/>
        <w:spacing w:line="288" w:lineRule="auto"/>
        <w:outlineLvl w:val="9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二、选择题（本题共</w:t>
      </w:r>
      <w:r>
        <w:rPr>
          <w:rFonts w:ascii="Times New Roman" w:eastAsia="黑体" w:hAnsi="Times New Roman" w:cs="黑体" w:hint="eastAsia"/>
          <w:b/>
          <w:bCs/>
        </w:rPr>
        <w:t>8</w:t>
      </w:r>
      <w:r>
        <w:rPr>
          <w:rFonts w:ascii="黑体" w:eastAsia="黑体" w:hAnsi="黑体" w:cs="黑体" w:hint="eastAsia"/>
          <w:b/>
          <w:bCs/>
        </w:rPr>
        <w:t>小题,每小题</w:t>
      </w:r>
      <w:r>
        <w:rPr>
          <w:rFonts w:ascii="Times New Roman" w:eastAsia="黑体" w:hAnsi="Times New Roman" w:cs="黑体" w:hint="eastAsia"/>
          <w:b/>
          <w:bCs/>
        </w:rPr>
        <w:t>6</w:t>
      </w:r>
      <w:r>
        <w:rPr>
          <w:rFonts w:ascii="黑体" w:eastAsia="黑体" w:hAnsi="黑体" w:cs="黑体" w:hint="eastAsia"/>
          <w:b/>
          <w:bCs/>
        </w:rPr>
        <w:t>分,共</w:t>
      </w:r>
      <w:r>
        <w:rPr>
          <w:rFonts w:ascii="Times New Roman" w:eastAsia="黑体" w:hAnsi="Times New Roman" w:cs="黑体" w:hint="eastAsia"/>
          <w:b/>
          <w:bCs/>
        </w:rPr>
        <w:t>48</w:t>
      </w:r>
      <w:r>
        <w:rPr>
          <w:rFonts w:ascii="黑体" w:eastAsia="黑体" w:hAnsi="黑体" w:cs="黑体" w:hint="eastAsia"/>
          <w:b/>
          <w:bCs/>
        </w:rPr>
        <w:t>分．在每小题给出的四个选项中,第</w:t>
      </w:r>
      <w:r>
        <w:rPr>
          <w:rFonts w:ascii="Times New Roman" w:eastAsia="黑体" w:hAnsi="Times New Roman" w:cs="黑体" w:hint="eastAsia"/>
          <w:b/>
          <w:bCs/>
        </w:rPr>
        <w:t>14</w:t>
      </w:r>
      <w:r>
        <w:rPr>
          <w:rFonts w:ascii="黑体" w:eastAsia="黑体" w:hAnsi="黑体" w:cs="黑体" w:hint="eastAsia"/>
          <w:b/>
          <w:bCs/>
          <w:position w:val="-4"/>
        </w:rPr>
        <w:object w:dxaOrig="225" w:dyaOrig="157" w14:anchorId="5CD14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.2pt;height:7.85pt" o:ole="">
            <v:imagedata r:id="rId9" o:title=""/>
          </v:shape>
          <o:OLEObject Type="Embed" ProgID="Equation.DSMT4" ShapeID="_x0000_i1053" DrawAspect="Content" ObjectID="_1801080263" r:id="rId10"/>
        </w:object>
      </w:r>
      <w:r>
        <w:rPr>
          <w:rFonts w:ascii="Times New Roman" w:eastAsia="黑体" w:hAnsi="Times New Roman" w:cs="黑体" w:hint="eastAsia"/>
          <w:b/>
          <w:bCs/>
        </w:rPr>
        <w:t>18</w:t>
      </w:r>
      <w:r>
        <w:rPr>
          <w:rFonts w:ascii="黑体" w:eastAsia="黑体" w:hAnsi="黑体" w:cs="黑体" w:hint="eastAsia"/>
          <w:b/>
          <w:bCs/>
        </w:rPr>
        <w:t>题只有一项符合题目要求,第</w:t>
      </w:r>
      <w:r>
        <w:rPr>
          <w:rFonts w:ascii="Times New Roman" w:eastAsia="黑体" w:hAnsi="Times New Roman" w:cs="黑体" w:hint="eastAsia"/>
          <w:b/>
          <w:bCs/>
        </w:rPr>
        <w:t>19</w:t>
      </w:r>
      <w:r>
        <w:rPr>
          <w:rFonts w:ascii="黑体" w:eastAsia="黑体" w:hAnsi="黑体" w:cs="黑体" w:hint="eastAsia"/>
          <w:b/>
          <w:bCs/>
          <w:position w:val="-4"/>
        </w:rPr>
        <w:object w:dxaOrig="225" w:dyaOrig="157" w14:anchorId="62DB3E5F">
          <v:shape id="_x0000_i1054" type="#_x0000_t75" style="width:11.2pt;height:7.85pt" o:ole="">
            <v:imagedata r:id="rId9" o:title=""/>
          </v:shape>
          <o:OLEObject Type="Embed" ProgID="Equation.DSMT4" ShapeID="_x0000_i1054" DrawAspect="Content" ObjectID="_1801080264" r:id="rId11"/>
        </w:object>
      </w:r>
      <w:r>
        <w:rPr>
          <w:rFonts w:ascii="Times New Roman" w:eastAsia="黑体" w:hAnsi="Times New Roman" w:cs="黑体" w:hint="eastAsia"/>
          <w:b/>
          <w:bCs/>
        </w:rPr>
        <w:t>21</w:t>
      </w:r>
      <w:r>
        <w:rPr>
          <w:rFonts w:ascii="黑体" w:eastAsia="黑体" w:hAnsi="黑体" w:cs="黑体" w:hint="eastAsia"/>
          <w:b/>
          <w:bCs/>
        </w:rPr>
        <w:t>题有多项符合题目要求．全部选对的得</w:t>
      </w:r>
      <w:r>
        <w:rPr>
          <w:rFonts w:ascii="Times New Roman" w:eastAsia="黑体" w:hAnsi="Times New Roman" w:cs="黑体" w:hint="eastAsia"/>
          <w:b/>
          <w:bCs/>
        </w:rPr>
        <w:t>6</w:t>
      </w:r>
      <w:r>
        <w:rPr>
          <w:rFonts w:ascii="黑体" w:eastAsia="黑体" w:hAnsi="黑体" w:cs="黑体" w:hint="eastAsia"/>
          <w:b/>
          <w:bCs/>
        </w:rPr>
        <w:t>分,选对但不全的得</w:t>
      </w:r>
      <w:r>
        <w:rPr>
          <w:rFonts w:ascii="Times New Roman" w:eastAsia="黑体" w:hAnsi="Times New Roman" w:cs="黑体" w:hint="eastAsia"/>
          <w:b/>
          <w:bCs/>
        </w:rPr>
        <w:t>3</w:t>
      </w:r>
      <w:r>
        <w:rPr>
          <w:rFonts w:ascii="黑体" w:eastAsia="黑体" w:hAnsi="黑体" w:cs="黑体" w:hint="eastAsia"/>
          <w:b/>
          <w:bCs/>
        </w:rPr>
        <w:t>分,有选错的得</w:t>
      </w:r>
      <w:r>
        <w:rPr>
          <w:rFonts w:ascii="Times New Roman" w:eastAsia="黑体" w:hAnsi="Times New Roman" w:cs="黑体" w:hint="eastAsia"/>
          <w:b/>
          <w:bCs/>
        </w:rPr>
        <w:t>0</w:t>
      </w:r>
      <w:r>
        <w:rPr>
          <w:rFonts w:ascii="黑体" w:eastAsia="黑体" w:hAnsi="黑体" w:cs="黑体" w:hint="eastAsia"/>
          <w:b/>
          <w:bCs/>
        </w:rPr>
        <w:t>分）</w:t>
      </w:r>
    </w:p>
    <w:p w14:paraId="7FDC9577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宋体" w:eastAsia="宋体" w:hAnsi="宋体" w:cs="宋体" w:hint="eastAsia"/>
        </w:rPr>
        <w:t>．（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14</w:t>
      </w:r>
      <w:r>
        <w:rPr>
          <w:rFonts w:ascii="宋体" w:eastAsia="宋体" w:hAnsi="宋体" w:cs="宋体" w:hint="eastAsia"/>
        </w:rPr>
        <w:t>）船上的人和水下的潜水员都能听见轮船的鸣笛声．声波在空气中和在水中传播时的</w:t>
      </w:r>
    </w:p>
    <w:p w14:paraId="4C5EFB27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．波速和波长均不同</w:t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 xml:space="preserve">．频率和波速均不同   </w:t>
      </w:r>
    </w:p>
    <w:p w14:paraId="72D5E9FF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 w:cs="宋体" w:hint="eastAsia"/>
        </w:rPr>
        <w:t>．波长和周期均不同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 w:cs="宋体" w:hint="eastAsia"/>
        </w:rPr>
        <w:t>．周期和频率均不同</w:t>
      </w:r>
    </w:p>
    <w:p w14:paraId="137ECBE2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A</w:t>
      </w:r>
    </w:p>
    <w:p w14:paraId="0260547A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 xml:space="preserve"> （</w:t>
      </w:r>
      <w:r>
        <w:rPr>
          <w:rFonts w:ascii="Times New Roman" w:eastAsia="宋体" w:hAnsi="Times New Roman" w:cs="Times New Roman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15</w:t>
      </w:r>
      <w:r>
        <w:rPr>
          <w:rFonts w:ascii="宋体" w:eastAsia="宋体" w:hAnsi="宋体" w:cs="宋体" w:hint="eastAsia"/>
        </w:rPr>
        <w:t>）无风时，雨滴受空气阻力的作用在地面附近会以恒定的速率竖直下落．一质量为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的雨滴在地面附近以速率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宋体" w:eastAsia="宋体" w:hAnsi="宋体" w:cs="宋体" w:hint="eastAsia"/>
        </w:rPr>
        <w:t>下落高度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的过程中，克服空气阻力做的功为（重力加速度大小为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 w:cs="宋体" w:hint="eastAsia"/>
        </w:rPr>
        <w:t>）</w:t>
      </w:r>
    </w:p>
    <w:p w14:paraId="449588B6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  <w:i/>
          <w:iCs/>
        </w:rPr>
        <w:t>mgh</w:t>
      </w:r>
    </w:p>
    <w:p w14:paraId="37AA9765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440" w:hangingChars="200" w:hanging="440"/>
        <w:outlineLvl w:val="9"/>
        <w:rPr>
          <w:rFonts w:ascii="宋体" w:eastAsia="宋体" w:hAnsi="宋体" w:cs="宋体" w:hint="eastAsia"/>
          <w:position w:val="-24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  <w:position w:val="-24"/>
        </w:rPr>
        <w:object w:dxaOrig="1283" w:dyaOrig="623" w14:anchorId="0FF4A678">
          <v:shape id="_x0000_i1055" type="#_x0000_t75" style="width:64.15pt;height:31.05pt" o:ole="">
            <v:imagedata r:id="rId12" o:title=""/>
          </v:shape>
          <o:OLEObject Type="Embed" ProgID="Equation.DSMT4" ShapeID="_x0000_i1055" DrawAspect="Content" ObjectID="_1801080265" r:id="rId13"/>
        </w:objec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  <w:position w:val="-24"/>
        </w:rPr>
        <w:object w:dxaOrig="1283" w:dyaOrig="623" w14:anchorId="37A308E9">
          <v:shape id="_x0000_i1056" type="#_x0000_t75" style="width:64.15pt;height:31.05pt" o:ole="">
            <v:imagedata r:id="rId14" o:title=""/>
          </v:shape>
          <o:OLEObject Type="Embed" ProgID="Equation.DSMT4" ShapeID="_x0000_i1056" DrawAspect="Content" ObjectID="_1801080266" r:id="rId15"/>
        </w:object>
      </w:r>
    </w:p>
    <w:p w14:paraId="267ED00A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hAnsi="宋体" w:cs="宋体" w:hint="eastAsia"/>
          <w:position w:val="-24"/>
        </w:rPr>
      </w:pPr>
      <w:r>
        <w:t>【答案】</w:t>
      </w:r>
      <w:r>
        <w:rPr>
          <w:rFonts w:ascii="Times New Roman" w:hAnsi="Times New Roman" w:cs="Times New Roman"/>
        </w:rPr>
        <w:t>B</w:t>
      </w:r>
    </w:p>
    <w:p w14:paraId="69FFDB02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16</w:t>
      </w:r>
      <w:r>
        <w:rPr>
          <w:rFonts w:ascii="宋体" w:eastAsia="宋体" w:hAnsi="宋体" w:cs="宋体" w:hint="eastAsia"/>
        </w:rPr>
        <w:t>）铯原子基态的两个超精细能级之间跃迁发射的光子具有稳定的频率，铯原子钟利用的两能级的能量差量级为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-5</w:t>
      </w:r>
      <w:r>
        <w:rPr>
          <w:rFonts w:ascii="宋体" w:eastAsia="宋体" w:hAnsi="宋体" w:cs="宋体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ev</w:t>
      </w:r>
      <w:r>
        <w:rPr>
          <w:rFonts w:ascii="宋体" w:eastAsia="宋体" w:hAnsi="宋体" w:cs="宋体" w:hint="eastAsia"/>
        </w:rPr>
        <w:t>，跃迁发射的光子的频率量级为（普朗克常量</w:t>
      </w:r>
      <w:bookmarkStart w:id="0" w:name="OLE_LINK2"/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63×10</w:t>
      </w:r>
      <w:r>
        <w:rPr>
          <w:rFonts w:ascii="Times New Roman" w:eastAsia="宋体" w:hAnsi="Times New Roman" w:cs="Times New Roman"/>
          <w:vertAlign w:val="superscript"/>
        </w:rPr>
        <w:t>-34</w:t>
      </w:r>
      <w:r>
        <w:rPr>
          <w:rFonts w:ascii="Times New Roman" w:eastAsia="宋体" w:hAnsi="Times New Roman" w:cs="Times New Roman"/>
        </w:rPr>
        <w:t xml:space="preserve"> </w:t>
      </w:r>
      <w:bookmarkEnd w:id="0"/>
      <w:r>
        <w:rPr>
          <w:rFonts w:ascii="Times New Roman" w:eastAsia="宋体" w:hAnsi="Times New Roman" w:cs="Times New Roman"/>
        </w:rPr>
        <w:t>J·S</w:t>
      </w:r>
      <w:r>
        <w:rPr>
          <w:rFonts w:ascii="宋体" w:eastAsia="宋体" w:hAnsi="宋体" w:cs="宋体" w:hint="eastAsia"/>
        </w:rPr>
        <w:t>，元电荷</w:t>
      </w:r>
      <w:r>
        <w:rPr>
          <w:rFonts w:ascii="Times New Roman" w:eastAsia="宋体" w:hAnsi="Times New Roman" w:cs="Times New Roman" w:hint="eastAsia"/>
          <w:i/>
          <w:iCs/>
        </w:rPr>
        <w:t xml:space="preserve">e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1.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 w:hint="eastAsia"/>
          <w:vertAlign w:val="superscript"/>
        </w:rPr>
        <w:t>19</w:t>
      </w:r>
      <w:r>
        <w:rPr>
          <w:rFonts w:ascii="Times New Roman" w:eastAsia="宋体" w:hAnsi="Times New Roman" w:cs="Times New Roman"/>
        </w:rPr>
        <w:t xml:space="preserve"> C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  <w:color w:val="000000"/>
        </w:rPr>
        <w:tab/>
      </w:r>
      <w:r>
        <w:rPr>
          <w:rFonts w:ascii="宋体" w:eastAsia="宋体" w:hAnsi="宋体" w:cs="宋体" w:hint="eastAsia"/>
        </w:rPr>
        <w:t xml:space="preserve"> </w:t>
      </w:r>
    </w:p>
    <w:p w14:paraId="1781D197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 </w:t>
      </w:r>
      <w:r>
        <w:rPr>
          <w:rFonts w:ascii="Times New Roman" w:eastAsia="宋体" w:hAnsi="Times New Roman" w:cs="Times New Roman"/>
        </w:rPr>
        <w:t>Hz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6  </w:t>
      </w:r>
      <w:r>
        <w:rPr>
          <w:rFonts w:ascii="Times New Roman" w:eastAsia="宋体" w:hAnsi="Times New Roman" w:cs="Times New Roman"/>
        </w:rPr>
        <w:t>Hz</w:t>
      </w:r>
      <w:r>
        <w:rPr>
          <w:rFonts w:ascii="Times New Roman" w:eastAsia="宋体" w:hAnsi="Times New Roman" w:cs="Times New Roman" w:hint="eastAsia"/>
        </w:rPr>
        <w:t xml:space="preserve">         </w:t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9  </w:t>
      </w:r>
      <w:r>
        <w:rPr>
          <w:rFonts w:ascii="Times New Roman" w:eastAsia="宋体" w:hAnsi="Times New Roman" w:cs="Times New Roman"/>
        </w:rPr>
        <w:t>Hz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12 </w:t>
      </w:r>
      <w:r>
        <w:rPr>
          <w:rFonts w:ascii="Times New Roman" w:eastAsia="宋体" w:hAnsi="Times New Roman" w:cs="Times New Roman"/>
        </w:rPr>
        <w:t>Hz</w:t>
      </w:r>
    </w:p>
    <w:p w14:paraId="6A525CFA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C</w:t>
      </w:r>
    </w:p>
    <w:p w14:paraId="74C5DBD4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17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宋体" w:hint="eastAsia"/>
        </w:rPr>
        <w:t>2023</w:t>
      </w:r>
      <w:r>
        <w:rPr>
          <w:rFonts w:ascii="宋体" w:eastAsia="宋体" w:hAnsi="宋体" w:cs="宋体" w:hint="eastAsia"/>
        </w:rPr>
        <w:t>年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 w:cs="宋体" w:hint="eastAsia"/>
        </w:rPr>
        <w:t>月，世界现役运输能力最大的货运飞船“天舟六号”，携带约</w:t>
      </w:r>
      <w:r>
        <w:rPr>
          <w:rFonts w:ascii="Times New Roman" w:eastAsia="宋体" w:hAnsi="Times New Roman" w:cs="Times New Roman"/>
        </w:rPr>
        <w:t>5800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宋体" w:eastAsia="宋体" w:hAnsi="宋体" w:cs="宋体" w:hint="eastAsia"/>
        </w:rPr>
        <w:t>的物资进入距离地面约</w:t>
      </w:r>
      <w:r>
        <w:rPr>
          <w:rFonts w:ascii="Times New Roman" w:eastAsia="宋体" w:hAnsi="Times New Roman" w:cs="Times New Roman"/>
        </w:rPr>
        <w:t>400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km</w:t>
      </w:r>
      <w:r>
        <w:rPr>
          <w:rFonts w:ascii="宋体" w:eastAsia="宋体" w:hAnsi="宋体" w:cs="宋体" w:hint="eastAsia"/>
        </w:rPr>
        <w:t>（小于地球同步卫星与地面的距离）的轨道，顺利对接中国空间站后近似做匀速圆周运动．对接后，这批物资</w:t>
      </w:r>
      <w:r>
        <w:rPr>
          <w:rFonts w:ascii="宋体" w:eastAsia="宋体" w:hAnsi="宋体" w:cs="宋体" w:hint="eastAsia"/>
          <w:color w:val="000000"/>
        </w:rPr>
        <w:t xml:space="preserve"> </w:t>
      </w:r>
    </w:p>
    <w:p w14:paraId="658F3B44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质量比静止在地面上时小</w:t>
      </w:r>
    </w:p>
    <w:p w14:paraId="42E1853B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所受合力比静止在地面上时小</w:t>
      </w:r>
    </w:p>
    <w:p w14:paraId="60C106FE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所受地球引力比静止在地面上时大</w:t>
      </w:r>
    </w:p>
    <w:p w14:paraId="683620F4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做圆周运动的角速度大小比地球自转角速度大</w:t>
      </w:r>
    </w:p>
    <w:p w14:paraId="7F9B12F1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660" w:hangingChars="200" w:hanging="440"/>
        <w:outlineLvl w:val="9"/>
        <w:rPr>
          <w:rFonts w:ascii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D</w:t>
      </w:r>
    </w:p>
    <w:p w14:paraId="7B32B3BD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049998C8" wp14:editId="1386E4BC">
            <wp:simplePos x="0" y="0"/>
            <wp:positionH relativeFrom="column">
              <wp:posOffset>5126355</wp:posOffset>
            </wp:positionH>
            <wp:positionV relativeFrom="paragraph">
              <wp:posOffset>493395</wp:posOffset>
            </wp:positionV>
            <wp:extent cx="899795" cy="97155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18</w:t>
      </w:r>
      <w:r>
        <w:rPr>
          <w:rFonts w:ascii="宋体" w:eastAsia="宋体" w:hAnsi="宋体" w:cs="宋体" w:hint="eastAsia"/>
        </w:rPr>
        <w:t>．（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18</w:t>
      </w:r>
      <w:r>
        <w:rPr>
          <w:rFonts w:ascii="宋体" w:eastAsia="宋体" w:hAnsi="宋体" w:cs="宋体" w:hint="eastAsia"/>
        </w:rPr>
        <w:t>）一电子和一</w:t>
      </w:r>
      <w:bookmarkStart w:id="1" w:name="OLE_LINK3"/>
      <w:r>
        <w:rPr>
          <w:rFonts w:ascii="Times New Roman" w:eastAsia="宋体" w:hAnsi="Times New Roman" w:cs="Times New Roman"/>
          <w:i/>
          <w:iCs/>
        </w:rPr>
        <w:t>α</w:t>
      </w:r>
      <w:bookmarkEnd w:id="1"/>
      <w:r>
        <w:rPr>
          <w:rFonts w:ascii="宋体" w:eastAsia="宋体" w:hAnsi="宋体" w:cs="宋体" w:hint="eastAsia"/>
        </w:rPr>
        <w:t>粒子从铅盒上的小孔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 w:cs="宋体" w:hint="eastAsia"/>
        </w:rPr>
        <w:t>竖直向上射出后，打到铅盒上方水平放置的屏幕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 w:cs="宋体" w:hint="eastAsia"/>
        </w:rPr>
        <w:t>上的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两点，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点在小孔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 w:cs="宋体" w:hint="eastAsia"/>
        </w:rPr>
        <w:t>的正上方，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点在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点的右侧，如图所示．已知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宋体" w:eastAsia="宋体" w:hAnsi="宋体" w:cs="宋体" w:hint="eastAsia"/>
        </w:rPr>
        <w:t>粒子的速度约为电子速度的</w:t>
      </w:r>
      <w:r>
        <w:rPr>
          <w:rFonts w:ascii="宋体" w:eastAsia="宋体" w:hAnsi="宋体" w:cs="宋体" w:hint="eastAsia"/>
          <w:position w:val="-24"/>
        </w:rPr>
        <w:object w:dxaOrig="319" w:dyaOrig="623" w14:anchorId="3901BCFD">
          <v:shape id="_x0000_i1057" type="#_x0000_t75" style="width:15.9pt;height:31.05pt" o:ole="">
            <v:imagedata r:id="rId17" o:title=""/>
          </v:shape>
          <o:OLEObject Type="Embed" ProgID="Equation.DSMT4" ShapeID="_x0000_i1057" DrawAspect="Content" ObjectID="_1801080267" r:id="rId18"/>
        </w:object>
      </w:r>
      <w:r>
        <w:rPr>
          <w:rFonts w:ascii="宋体" w:eastAsia="宋体" w:hAnsi="宋体" w:cs="宋体" w:hint="eastAsia"/>
        </w:rPr>
        <w:t>，铅盒与屏幕之间存在匀强电场和匀强磁场，则电场和磁场方向可能为</w:t>
      </w:r>
    </w:p>
    <w:p w14:paraId="6326542B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电场方向水平向左、磁场方向垂直纸面向里</w:t>
      </w:r>
    </w:p>
    <w:p w14:paraId="5077CEDC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电场方向水平向左、磁场方向垂直纸面向外</w:t>
      </w:r>
    </w:p>
    <w:p w14:paraId="1F47B493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电场方向水平向右、磁场方向垂直纸面向里</w:t>
      </w:r>
    </w:p>
    <w:p w14:paraId="1CE73F66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电场方向水平向右、磁场方向垂直纸面向外</w:t>
      </w:r>
    </w:p>
    <w:p w14:paraId="6E77F748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C</w:t>
      </w:r>
    </w:p>
    <w:p w14:paraId="0B566D16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BC14B3" wp14:editId="5472C1E3">
            <wp:simplePos x="0" y="0"/>
            <wp:positionH relativeFrom="column">
              <wp:posOffset>4291965</wp:posOffset>
            </wp:positionH>
            <wp:positionV relativeFrom="paragraph">
              <wp:posOffset>360680</wp:posOffset>
            </wp:positionV>
            <wp:extent cx="1835785" cy="287655"/>
            <wp:effectExtent l="0" t="0" r="5715" b="444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19</w:t>
      </w:r>
      <w:r>
        <w:rPr>
          <w:rFonts w:ascii="宋体" w:eastAsia="宋体" w:hAnsi="宋体" w:cs="宋体" w:hint="eastAsia"/>
        </w:rPr>
        <w:t>．（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 w:hint="eastAsia"/>
        </w:rPr>
        <w:t>19</w:t>
      </w:r>
      <w:r>
        <w:rPr>
          <w:rFonts w:ascii="宋体" w:eastAsia="宋体" w:hAnsi="宋体" w:cs="宋体" w:hint="eastAsia"/>
        </w:rPr>
        <w:t>）使甲、乙两条形磁铁隔开一段距离，静止于水平桌面上，甲的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宋体" w:eastAsia="宋体" w:hAnsi="宋体" w:cs="宋体" w:hint="eastAsia"/>
        </w:rPr>
        <w:t>极正对着乙的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cs="宋体" w:hint="eastAsia"/>
        </w:rPr>
        <w:t>极，甲的质量大于乙的质量，两者与桌面之间的动摩擦因数相等．现同时释放甲和乙，在它们相互接近过程中的任一时刻</w:t>
      </w:r>
      <w:r>
        <w:rPr>
          <w:rFonts w:ascii="宋体" w:eastAsia="宋体" w:hAnsi="宋体" w:cs="宋体" w:hint="eastAsia"/>
        </w:rPr>
        <w:tab/>
      </w:r>
    </w:p>
    <w:p w14:paraId="0DA39613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甲的速度大小比乙的大</w:t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甲的动量大小比乙的小</w:t>
      </w:r>
    </w:p>
    <w:p w14:paraId="57C10967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甲的动量大小与乙的相等</w:t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甲和乙的动量之和不为零</w:t>
      </w:r>
    </w:p>
    <w:p w14:paraId="23929E98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BD</w:t>
      </w:r>
    </w:p>
    <w:p w14:paraId="4ADAEF74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184F768" wp14:editId="751437BB">
            <wp:simplePos x="0" y="0"/>
            <wp:positionH relativeFrom="column">
              <wp:posOffset>4448810</wp:posOffset>
            </wp:positionH>
            <wp:positionV relativeFrom="paragraph">
              <wp:posOffset>120650</wp:posOffset>
            </wp:positionV>
            <wp:extent cx="1691640" cy="111569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20</w:t>
      </w:r>
      <w:r>
        <w:rPr>
          <w:rFonts w:ascii="宋体" w:eastAsia="宋体" w:hAnsi="宋体" w:cs="宋体" w:hint="eastAsia"/>
        </w:rPr>
        <w:t>．（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宋体" w:eastAsia="宋体" w:hAnsi="宋体" w:cs="宋体" w:hint="eastAsia"/>
        </w:rPr>
        <w:t>）一质量为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宋体" w:eastAsia="宋体" w:hAnsi="宋体" w:cs="宋体" w:hint="eastAsia"/>
        </w:rPr>
        <w:t xml:space="preserve">的物体在水平拉力的作用下，由静止开始在水平地面上沿 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宋体" w:eastAsia="宋体" w:hAnsi="宋体" w:cs="宋体" w:hint="eastAsia"/>
        </w:rPr>
        <w:t>轴运动，出发点为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轴零点，拉力做的功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宋体" w:eastAsia="宋体" w:hAnsi="宋体" w:cs="宋体" w:hint="eastAsia"/>
        </w:rPr>
        <w:t>与物体坐标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的关系如图所示．物体与水平地面间的动摩擦因数为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宋体" w:hint="eastAsia"/>
        </w:rPr>
        <w:t>，重力加速度大小取</w:t>
      </w:r>
      <w:r>
        <w:rPr>
          <w:rFonts w:ascii="Times New Roman" w:eastAsia="宋体" w:hAnsi="Times New Roman" w:cs="Times New Roman"/>
        </w:rPr>
        <w:t>10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宋体" w:eastAsia="宋体" w:hAnsi="宋体" w:cs="宋体" w:hint="eastAsia"/>
        </w:rPr>
        <w:t>．下列说法正确的是</w:t>
      </w:r>
      <w:r>
        <w:rPr>
          <w:rFonts w:ascii="宋体" w:eastAsia="宋体" w:hAnsi="宋体" w:cs="宋体" w:hint="eastAsia"/>
        </w:rPr>
        <w:tab/>
      </w:r>
    </w:p>
    <w:p w14:paraId="4C2124DC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在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时，拉力的功率为</w:t>
      </w:r>
      <m:oMath>
        <m:r>
          <m:rPr>
            <m:sty m:val="p"/>
          </m:rPr>
          <w:rPr>
            <w:rFonts w:ascii="Cambria Math" w:eastAsia="宋体" w:hAnsi="Cambria Math" w:cs="宋体"/>
          </w:rPr>
          <m:t xml:space="preserve"> </m:t>
        </m:r>
      </m:oMath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W</w:t>
      </w:r>
    </w:p>
    <w:p w14:paraId="2E8FDF18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在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4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时，物体的动能为</w:t>
      </w:r>
      <w:r>
        <w:rPr>
          <w:rFonts w:ascii="Times New Roman" w:eastAsia="宋体" w:hAnsi="Times New Roman" w:cs="Times New Roman" w:hint="eastAsia"/>
        </w:rPr>
        <w:t>2 J</w:t>
      </w:r>
    </w:p>
    <w:p w14:paraId="606E6705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0</w:t>
      </w:r>
      <w:r>
        <w:rPr>
          <w:rFonts w:ascii="宋体" w:eastAsia="宋体" w:hAnsi="宋体" w:cs="宋体" w:hint="eastAsia"/>
        </w:rPr>
        <w:t>运动到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2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，物体克服摩擦力做的功为</w:t>
      </w:r>
      <w:r>
        <w:rPr>
          <w:rFonts w:ascii="Times New Roman" w:eastAsia="宋体" w:hAnsi="Times New Roman" w:cs="Times New Roman"/>
        </w:rPr>
        <w:t>8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J</w:t>
      </w:r>
    </w:p>
    <w:p w14:paraId="067319B7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0</w:t>
      </w:r>
      <w:r>
        <w:rPr>
          <w:rFonts w:ascii="宋体" w:eastAsia="宋体" w:hAnsi="宋体" w:cs="宋体" w:hint="eastAsia"/>
        </w:rPr>
        <w:t>运动到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4 m</w:t>
      </w:r>
      <w:r>
        <w:rPr>
          <w:rFonts w:ascii="宋体" w:eastAsia="宋体" w:hAnsi="宋体" w:cs="宋体" w:hint="eastAsia"/>
        </w:rPr>
        <w:t>的过程中，物体的动量最大为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kg·m/s</w:t>
      </w:r>
    </w:p>
    <w:p w14:paraId="08AE2E5E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22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BC</w:t>
      </w:r>
    </w:p>
    <w:p w14:paraId="1D35780F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3AAF0CE" wp14:editId="6FE4C9A7">
            <wp:simplePos x="0" y="0"/>
            <wp:positionH relativeFrom="column">
              <wp:posOffset>4429125</wp:posOffset>
            </wp:positionH>
            <wp:positionV relativeFrom="paragraph">
              <wp:posOffset>822325</wp:posOffset>
            </wp:positionV>
            <wp:extent cx="1583690" cy="50355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21</w:t>
      </w:r>
      <w:r>
        <w:rPr>
          <w:rFonts w:ascii="宋体" w:eastAsia="宋体" w:hAnsi="宋体" w:cs="宋体" w:hint="eastAsia"/>
        </w:rPr>
        <w:t>）如图，一封闭着理想气体的绝热汽缸置于水平地面上，用轻弹簧连接的两绝热活塞将汽缸分为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 xml:space="preserve">三部分，活塞与汽缸壁间没有摩擦．初始时弹簧处于原长，三部分中气体的温度、体积、压强均相等．现通过电阻丝对 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宋体" w:eastAsia="宋体" w:hAnsi="宋体" w:cs="宋体" w:hint="eastAsia"/>
        </w:rPr>
        <w:t>中的气体缓慢加热，停止加热并达到稳定后</w:t>
      </w:r>
    </w:p>
    <w:p w14:paraId="274B9BDC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中的气体内能增加</w:t>
      </w:r>
    </w:p>
    <w:p w14:paraId="1AA71A8B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中的气体温度相等</w:t>
      </w:r>
    </w:p>
    <w:p w14:paraId="17B21540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中的气体温度相等</w:t>
      </w:r>
    </w:p>
    <w:p w14:paraId="25E5E80E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3" w:hanging="663"/>
        <w:outlineLvl w:val="9"/>
        <w:rPr>
          <w:rFonts w:ascii="宋体" w:eastAsia="宋体" w:hAnsi="宋体" w:cs="宋体" w:hint="eastAsia"/>
        </w:rPr>
      </w:pPr>
      <w:r>
        <w:rPr>
          <w:rFonts w:ascii="黑体" w:eastAsia="黑体" w:hAnsi="黑体" w:cs="黑体" w:hint="eastAsia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718FC10" wp14:editId="548AB6F8">
            <wp:simplePos x="0" y="0"/>
            <wp:positionH relativeFrom="column">
              <wp:posOffset>3463925</wp:posOffset>
            </wp:positionH>
            <wp:positionV relativeFrom="paragraph">
              <wp:posOffset>81280</wp:posOffset>
            </wp:positionV>
            <wp:extent cx="1043940" cy="133159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89A3B08" wp14:editId="7FD7942B">
            <wp:simplePos x="0" y="0"/>
            <wp:positionH relativeFrom="column">
              <wp:posOffset>4780280</wp:posOffset>
            </wp:positionH>
            <wp:positionV relativeFrom="paragraph">
              <wp:posOffset>122555</wp:posOffset>
            </wp:positionV>
            <wp:extent cx="1403985" cy="1223645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中的气体压强相等</w:t>
      </w:r>
    </w:p>
    <w:p w14:paraId="00043695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AD</w:t>
      </w:r>
    </w:p>
    <w:p w14:paraId="3CAEAF45" w14:textId="77777777" w:rsidR="00AA6DBA" w:rsidRDefault="00000000">
      <w:pPr>
        <w:pStyle w:val="af3"/>
        <w:widowControl w:val="0"/>
        <w:tabs>
          <w:tab w:val="clear" w:pos="210"/>
          <w:tab w:val="clear" w:pos="454"/>
        </w:tabs>
        <w:adjustRightInd w:val="0"/>
        <w:snapToGrid w:val="0"/>
        <w:spacing w:line="288" w:lineRule="auto"/>
        <w:ind w:firstLine="241"/>
        <w:outlineLvl w:val="9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三、</w:t>
      </w:r>
      <w:r>
        <w:rPr>
          <w:rFonts w:ascii="黑体" w:eastAsia="黑体" w:hAnsi="黑体" w:cs="黑体" w:hint="eastAsia"/>
          <w:b/>
          <w:bCs/>
        </w:rPr>
        <w:tab/>
        <w:t>非选择题（共</w:t>
      </w:r>
      <w:r>
        <w:rPr>
          <w:rFonts w:ascii="Times New Roman" w:eastAsia="黑体" w:hAnsi="Times New Roman" w:cs="黑体" w:hint="eastAsia"/>
          <w:b/>
          <w:bCs/>
        </w:rPr>
        <w:t>62</w:t>
      </w:r>
      <w:r>
        <w:rPr>
          <w:rFonts w:ascii="黑体" w:eastAsia="黑体" w:hAnsi="黑体" w:cs="黑体" w:hint="eastAsia"/>
          <w:b/>
          <w:bCs/>
        </w:rPr>
        <w:t>分）</w:t>
      </w:r>
    </w:p>
    <w:p w14:paraId="1486CC4D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ab/>
        <w:t>22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22</w:t>
      </w:r>
      <w:r>
        <w:rPr>
          <w:rFonts w:ascii="宋体" w:eastAsia="宋体" w:hAnsi="宋体" w:cs="宋体" w:hint="eastAsia"/>
        </w:rPr>
        <w:t>）在“观察电容器的充、放电现象”实验中，所用器材如下：电池、电容器、电阻箱、定值电阻、小灯泡、多用电表、电流表、停表、单刀双掷开关以及导线若干．</w:t>
      </w:r>
    </w:p>
    <w:p w14:paraId="12586C55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0" w:firstLineChars="200" w:firstLine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用多用电表的电压挡检测电池的电压．检测时，红表笔应该与电池的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宋体" w:eastAsia="宋体" w:hAnsi="宋体" w:cs="宋体" w:hint="eastAsia"/>
        </w:rPr>
        <w:t>（填“正极”或“负极”）接触．</w:t>
      </w:r>
    </w:p>
    <w:p w14:paraId="6540C1DB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某同学设计的实验电路如图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所示．先将电阻箱的阻值调为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宋体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，将单刀双掷开关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cs="宋体" w:hint="eastAsia"/>
        </w:rPr>
        <w:t>与“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”端相接，记录电流随时间的变化．电容器充电完成后，开关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cs="宋体" w:hint="eastAsia"/>
        </w:rPr>
        <w:t>再与“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”端相接，相接后小灯泡亮度变化情况可能是</w:t>
      </w:r>
      <w:bookmarkStart w:id="2" w:name="OLE_LINK1"/>
      <w:r>
        <w:rPr>
          <w:rFonts w:ascii="宋体" w:eastAsia="宋体" w:hAnsi="宋体" w:cs="宋体" w:hint="eastAsia"/>
          <w:u w:val="single"/>
        </w:rPr>
        <w:t xml:space="preserve">　　　　</w:t>
      </w:r>
      <w:bookmarkEnd w:id="2"/>
      <w:r>
        <w:rPr>
          <w:rFonts w:ascii="宋体" w:eastAsia="宋体" w:hAnsi="宋体" w:cs="宋体" w:hint="eastAsia"/>
        </w:rPr>
        <w:t>．（填正确答案标号）</w:t>
      </w:r>
    </w:p>
    <w:p w14:paraId="0059EB9E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 xml:space="preserve">迅速变亮，然后亮度趋于稳定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亮度逐渐增大，然后趋于稳定</w:t>
      </w:r>
    </w:p>
    <w:p w14:paraId="14B0C5F2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="660" w:hanging="66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迅速变亮，然后亮度逐渐减小至熄灭</w:t>
      </w:r>
    </w:p>
    <w:p w14:paraId="5CA69B92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宋体" w:hint="eastAsia"/>
        </w:rPr>
        <w:t>3</w:t>
      </w:r>
      <w:r>
        <w:rPr>
          <w:rFonts w:ascii="宋体" w:eastAsia="宋体" w:hAnsi="宋体" w:cs="宋体" w:hint="eastAsia"/>
        </w:rPr>
        <w:t>）将电阻箱的阻值调为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），再次将开关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cs="宋体" w:hint="eastAsia"/>
        </w:rPr>
        <w:t>与“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”端相接，再次记录电流随时间的变化情况．两次得到的电流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宋体" w:eastAsia="宋体" w:hAnsi="宋体" w:cs="宋体" w:hint="eastAsia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变化如图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中曲线所示，其中实线是电阻箱阻值为</w:t>
      </w:r>
      <w:r>
        <w:rPr>
          <w:rFonts w:ascii="宋体" w:eastAsia="宋体" w:hAnsi="宋体" w:cs="宋体" w:hint="eastAsia"/>
          <w:u w:val="single"/>
        </w:rPr>
        <w:t xml:space="preserve">　_____</w:t>
      </w:r>
      <w:r>
        <w:rPr>
          <w:rFonts w:ascii="宋体" w:eastAsia="宋体" w:hAnsi="宋体" w:cs="宋体" w:hint="eastAsia"/>
        </w:rPr>
        <w:t>（填“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”或“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”）时的结果，曲线与坐标轴所围面积等于该次充电完成后电容器上的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宋体" w:eastAsia="宋体" w:hAnsi="宋体" w:cs="宋体" w:hint="eastAsia"/>
        </w:rPr>
        <w:t>（填“电压”或“电荷量”）．</w:t>
      </w:r>
    </w:p>
    <w:p w14:paraId="7EAB2342" w14:textId="77777777" w:rsidR="00AA6DBA" w:rsidRDefault="00000000">
      <w:pPr>
        <w:pStyle w:val="ABCD"/>
        <w:widowControl w:val="0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288" w:lineRule="auto"/>
        <w:ind w:leftChars="100" w:left="220" w:firstLineChars="100" w:firstLine="22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C5C35E7" wp14:editId="488C9132">
            <wp:simplePos x="0" y="0"/>
            <wp:positionH relativeFrom="column">
              <wp:posOffset>4244340</wp:posOffset>
            </wp:positionH>
            <wp:positionV relativeFrom="paragraph">
              <wp:posOffset>232410</wp:posOffset>
            </wp:positionV>
            <wp:extent cx="1871980" cy="827405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 xml:space="preserve">正极;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 w:cs="宋体" w:hint="eastAsia"/>
        </w:rPr>
        <w:t xml:space="preserve">;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;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电荷量．</w:t>
      </w:r>
    </w:p>
    <w:p w14:paraId="06748AA0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6432" behindDoc="0" locked="0" layoutInCell="1" allowOverlap="1" wp14:anchorId="53AB006E" wp14:editId="623C70EC">
            <wp:simplePos x="0" y="0"/>
            <wp:positionH relativeFrom="column">
              <wp:posOffset>4548505</wp:posOffset>
            </wp:positionH>
            <wp:positionV relativeFrom="paragraph">
              <wp:posOffset>36830</wp:posOffset>
            </wp:positionV>
            <wp:extent cx="791845" cy="827405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23</w:t>
      </w:r>
      <w:r>
        <w:rPr>
          <w:rFonts w:ascii="宋体" w:eastAsia="宋体" w:hAnsi="宋体" w:cs="宋体" w:hint="eastAsia"/>
        </w:rPr>
        <w:t>）一学生小组做“用单摆测量重力加速度的大小”实验．</w:t>
      </w:r>
    </w:p>
    <w:p w14:paraId="3FF6C21D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360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8480" behindDoc="0" locked="0" layoutInCell="1" allowOverlap="1" wp14:anchorId="43C4FC54" wp14:editId="7711003F">
            <wp:simplePos x="0" y="0"/>
            <wp:positionH relativeFrom="column">
              <wp:posOffset>5044440</wp:posOffset>
            </wp:positionH>
            <wp:positionV relativeFrom="paragraph">
              <wp:posOffset>534670</wp:posOffset>
            </wp:positionV>
            <wp:extent cx="1043940" cy="1835785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用实验室提供的螺旋测微器测量摆球直径．首先，调节螺旋测微器，拧动微调旋钮使测微螺杆和测砧相触时，发现固定刻度的横线与可动刻度上的零刻度线未对齐，如图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所示，该示数为</w:t>
      </w:r>
      <w:r>
        <w:rPr>
          <w:rFonts w:ascii="宋体" w:eastAsia="宋体" w:hAnsi="宋体" w:cs="宋体" w:hint="eastAsia"/>
          <w:u w:val="single"/>
        </w:rPr>
        <w:t xml:space="preserve">　　　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mm</m:t>
        </m:r>
      </m:oMath>
      <w:r>
        <w:rPr>
          <w:rFonts w:ascii="宋体" w:eastAsia="宋体" w:hAnsi="宋体" w:cs="宋体" w:hint="eastAsia"/>
        </w:rPr>
        <w:t>；螺旋测微器在夹有摆球时示数如图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所示，该示数为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mm</m:t>
        </m:r>
      </m:oMath>
      <w:r>
        <w:rPr>
          <w:rFonts w:ascii="宋体" w:eastAsia="宋体" w:hAnsi="宋体" w:cs="宋体" w:hint="eastAsia"/>
        </w:rPr>
        <w:t>，则摆球的直径为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mm</m:t>
        </m:r>
      </m:oMath>
      <w:r>
        <w:rPr>
          <w:rFonts w:ascii="宋体" w:eastAsia="宋体" w:hAnsi="宋体" w:cs="宋体" w:hint="eastAsia"/>
        </w:rPr>
        <w:t>．</w:t>
      </w:r>
    </w:p>
    <w:p w14:paraId="7881AFE5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360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单摆实验的装置示意图如图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所示，其中角度盘需要固定在杆上的确定点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 w:cs="宋体" w:hint="eastAsia"/>
        </w:rPr>
        <w:t>处，摆线在角度盘上所指的示数为摆角的大小．若将角度盘固定在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 w:cs="宋体" w:hint="eastAsia"/>
        </w:rPr>
        <w:t>点上方，则摆线在角度盘上所指的示数为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 w:cs="宋体" w:hint="eastAsia"/>
        </w:rPr>
        <w:t>°时，实际摆角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 w:cs="宋体" w:hint="eastAsia"/>
        </w:rPr>
        <w:t>°（填“大于”或“小于”）．</w:t>
      </w:r>
      <w:r>
        <w:rPr>
          <w:rFonts w:ascii="宋体" w:eastAsia="宋体" w:hAnsi="宋体" w:cs="宋体" w:hint="eastAsia"/>
        </w:rPr>
        <w:tab/>
      </w:r>
    </w:p>
    <w:p w14:paraId="2245CA78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360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某次实验所用单摆的摆线长度为</w:t>
      </w:r>
      <w:r>
        <w:rPr>
          <w:rFonts w:ascii="Times New Roman" w:eastAsia="宋体" w:hAnsi="Times New Roman" w:cs="Times New Roman"/>
        </w:rPr>
        <w:t>81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50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宋体" w:eastAsia="宋体" w:hAnsi="宋体" w:cs="宋体" w:hint="eastAsia"/>
        </w:rPr>
        <w:t>，则摆长为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cm</m:t>
        </m:r>
      </m:oMath>
      <w:r>
        <w:rPr>
          <w:rFonts w:ascii="宋体" w:eastAsia="宋体" w:hAnsi="宋体" w:cs="宋体" w:hint="eastAsia"/>
        </w:rPr>
        <w:t>．实验中观测到从摆球第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次经过最低点到第</w:t>
      </w:r>
      <w:r>
        <w:rPr>
          <w:rFonts w:ascii="Times New Roman" w:eastAsia="宋体" w:hAnsi="Times New Roman" w:cs="Times New Roman"/>
        </w:rPr>
        <w:t>61</w:t>
      </w:r>
      <w:r>
        <w:rPr>
          <w:rFonts w:ascii="宋体" w:eastAsia="宋体" w:hAnsi="宋体" w:cs="宋体" w:hint="eastAsia"/>
        </w:rPr>
        <w:t>次经过最低点的时间间隔为</w:t>
      </w:r>
      <w:r>
        <w:rPr>
          <w:rFonts w:ascii="Times New Roman" w:eastAsia="宋体" w:hAnsi="Times New Roman" w:cs="Times New Roman"/>
        </w:rPr>
        <w:t>64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60 s</w:t>
      </w:r>
      <w:r>
        <w:rPr>
          <w:rFonts w:ascii="宋体" w:eastAsia="宋体" w:hAnsi="宋体" w:cs="宋体" w:hint="eastAsia"/>
        </w:rPr>
        <w:t>，则此单摆周期为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宋体" w:eastAsia="宋体" w:hAnsi="宋体" w:cs="宋体" w:hint="eastAsia"/>
        </w:rPr>
        <w:t>，该小组测得的重力加速度大小为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宋体" w:eastAsia="宋体" w:hAnsi="宋体" w:cs="宋体" w:hint="eastAsia"/>
        </w:rPr>
        <w:t>．（结果均保留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位有效数字，</w:t>
      </w:r>
      <w:r>
        <w:rPr>
          <w:rFonts w:ascii="Times New Roman" w:eastAsia="宋体" w:hAnsi="Times New Roman" w:cs="Times New Roman"/>
          <w:i/>
          <w:iCs/>
        </w:rPr>
        <w:t>π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宋体" w:eastAsia="宋体" w:hAnsi="宋体" w:cs="宋体" w:hint="eastAsia"/>
        </w:rPr>
        <w:t>取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870</w:t>
      </w:r>
      <w:r>
        <w:rPr>
          <w:rFonts w:ascii="宋体" w:eastAsia="宋体" w:hAnsi="宋体" w:cs="宋体" w:hint="eastAsia"/>
        </w:rPr>
        <w:t>）</w:t>
      </w:r>
    </w:p>
    <w:p w14:paraId="6A75352F" w14:textId="77777777" w:rsidR="00AA6DBA" w:rsidRDefault="00000000">
      <w:pPr>
        <w:pStyle w:val="af6"/>
        <w:widowControl w:val="0"/>
        <w:tabs>
          <w:tab w:val="clear" w:pos="180"/>
          <w:tab w:val="clear" w:pos="360"/>
        </w:tabs>
        <w:adjustRightInd w:val="0"/>
        <w:snapToGrid w:val="0"/>
        <w:spacing w:line="288" w:lineRule="auto"/>
        <w:ind w:left="220" w:hangingChars="100" w:hanging="220"/>
        <w:rPr>
          <w:rFonts w:ascii="宋体" w:eastAsia="宋体" w:hAnsi="宋体" w:cs="宋体"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008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007</w:t>
      </w:r>
      <w:r>
        <w:rPr>
          <w:rFonts w:ascii="黑体" w:eastAsia="黑体" w:hAnsi="黑体" w:cs="黑体" w:hint="eastAsia"/>
          <w:b/>
          <w:bCs/>
          <w:position w:val="-4"/>
        </w:rPr>
        <w:object w:dxaOrig="225" w:dyaOrig="157" w14:anchorId="62437A01">
          <v:shape id="_x0000_i1030" type="#_x0000_t75" style="width:11.2pt;height:7.85pt" o:ole="">
            <v:imagedata r:id="rId9" o:title=""/>
          </v:shape>
          <o:OLEObject Type="Embed" ProgID="Equation.DSMT4" ShapeID="_x0000_i1030" DrawAspect="Content" ObjectID="_1801080268" r:id="rId27"/>
        </w:objec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009</w:t>
      </w:r>
      <w:r>
        <w:rPr>
          <w:rFonts w:ascii="Times New Roman" w:eastAsia="宋体" w:hAnsi="Times New Roman" w:cs="Times New Roman"/>
        </w:rPr>
        <w:t>均可）；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035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034</w:t>
      </w:r>
      <w:r>
        <w:rPr>
          <w:rFonts w:ascii="黑体" w:eastAsia="黑体" w:hAnsi="黑体" w:cs="黑体" w:hint="eastAsia"/>
          <w:b/>
          <w:bCs/>
          <w:position w:val="-4"/>
        </w:rPr>
        <w:object w:dxaOrig="225" w:dyaOrig="157" w14:anchorId="51AC61C9">
          <v:shape id="_x0000_i1031" type="#_x0000_t75" style="width:11.2pt;height:7.85pt" o:ole="">
            <v:imagedata r:id="rId9" o:title=""/>
          </v:shape>
          <o:OLEObject Type="Embed" ProgID="Equation.DSMT4" ShapeID="_x0000_i1031" DrawAspect="Content" ObjectID="_1801080269" r:id="rId28"/>
        </w:objec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036</w:t>
      </w:r>
      <w:r>
        <w:rPr>
          <w:rFonts w:ascii="Times New Roman" w:eastAsia="宋体" w:hAnsi="Times New Roman" w:cs="Times New Roman"/>
        </w:rPr>
        <w:t>均可）；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027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025</w:t>
      </w:r>
      <w:r>
        <w:rPr>
          <w:rFonts w:ascii="黑体" w:eastAsia="黑体" w:hAnsi="黑体" w:cs="黑体" w:hint="eastAsia"/>
          <w:b/>
          <w:bCs/>
          <w:position w:val="-4"/>
        </w:rPr>
        <w:object w:dxaOrig="225" w:dyaOrig="157" w14:anchorId="5D304BA9">
          <v:shape id="_x0000_i1032" type="#_x0000_t75" style="width:11.2pt;height:7.85pt" o:ole="">
            <v:imagedata r:id="rId9" o:title=""/>
          </v:shape>
          <o:OLEObject Type="Embed" ProgID="Equation.DSMT4" ShapeID="_x0000_i1032" DrawAspect="Content" ObjectID="_1801080270" r:id="rId29"/>
        </w:objec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029</w:t>
      </w:r>
      <w:r>
        <w:rPr>
          <w:rFonts w:ascii="Times New Roman" w:eastAsia="宋体" w:hAnsi="Times New Roman" w:cs="Times New Roman"/>
        </w:rPr>
        <w:t>均可）（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）大于；（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82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83</w:t>
      </w:r>
      <w:r>
        <w:rPr>
          <w:rFonts w:ascii="Times New Roman" w:eastAsia="宋体" w:hAnsi="Times New Roman" w:cs="Times New Roman"/>
        </w:rPr>
        <w:t>．</w:t>
      </w:r>
    </w:p>
    <w:p w14:paraId="2D8632E1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24</w:t>
      </w:r>
      <w:r>
        <w:rPr>
          <w:rFonts w:ascii="宋体" w:eastAsia="宋体" w:hAnsi="宋体" w:cs="宋体" w:hint="eastAsia"/>
        </w:rPr>
        <w:t>）将扁平的石子向水面快速抛出，石子可能会在水面上一跳一跳地飞向远方，俗称“打水漂”．要使石子从水面跳起产生“水漂”效果，石子接触水面时的速度方向与水面的夹角不能大于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宋体" w:eastAsia="宋体" w:hAnsi="宋体" w:cs="宋体" w:hint="eastAsia"/>
        </w:rPr>
        <w:t>．为了观察到“水漂”，一同学将一石子从距水面高度为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处水平抛出，抛出速度的最小值为多少?（不计石子在空中飞行时的空气阻力，重力加速度大小为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 w:cs="宋体" w:hint="eastAsia"/>
        </w:rPr>
        <w:t>）</w:t>
      </w:r>
    </w:p>
    <w:p w14:paraId="105A9D4F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0" w:firstLineChars="200" w:firstLine="440"/>
        <w:outlineLvl w:val="9"/>
        <w:rPr>
          <w:rFonts w:ascii="宋体" w:eastAsia="宋体" w:hAnsi="宋体" w:cs="宋体" w:hint="eastAsia"/>
        </w:rPr>
      </w:pPr>
      <w:r>
        <w:t>【答案】</w:t>
      </w:r>
      <w:r>
        <w:rPr>
          <w:position w:val="-24"/>
        </w:rPr>
        <w:object w:dxaOrig="681" w:dyaOrig="681" w14:anchorId="20D384F6">
          <v:shape id="_x0000_i1033" type="#_x0000_t75" style="width:34.15pt;height:34.15pt" o:ole="">
            <v:imagedata r:id="rId30" o:title=""/>
          </v:shape>
          <o:OLEObject Type="Embed" ProgID="Equation.DSMT4" ShapeID="_x0000_i1033" DrawAspect="Content" ObjectID="_1801080271" r:id="rId31"/>
        </w:object>
      </w:r>
    </w:p>
    <w:p w14:paraId="7F51A2AE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25</w:t>
      </w:r>
      <w:r>
        <w:rPr>
          <w:rFonts w:ascii="宋体" w:eastAsia="宋体" w:hAnsi="宋体" w:cs="宋体" w:hint="eastAsia"/>
        </w:rPr>
        <w:t>）密立根油滴实验的示意图如图所示．两水平金属平板上下放置，间距固定，可从上板中央的小孔向两板间喷入大小不同、带电量不同、密度相同的小油滴．两板间不加电压时，油滴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在重力和空气阻力的作用下竖直向下匀速运动，速率分别为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宋体" w:eastAsia="宋体" w:hAnsi="宋体" w:cs="宋体" w:hint="eastAsia"/>
        </w:rPr>
        <w:t xml:space="preserve"> 、</w:t>
      </w:r>
      <w:bookmarkStart w:id="3" w:name="OLE_LINK4"/>
      <w:r>
        <w:rPr>
          <w:rFonts w:ascii="宋体" w:eastAsia="宋体" w:hAnsi="宋体" w:cs="宋体" w:hint="eastAsia"/>
          <w:position w:val="-24"/>
        </w:rPr>
        <w:object w:dxaOrig="346" w:dyaOrig="623" w14:anchorId="6DA0A0CA">
          <v:shape id="_x0000_i1034" type="#_x0000_t75" style="width:17.2pt;height:31.05pt" o:ole="">
            <v:imagedata r:id="rId32" o:title=""/>
          </v:shape>
          <o:OLEObject Type="Embed" ProgID="Equation.DSMT4" ShapeID="_x0000_i1034" DrawAspect="Content" ObjectID="_1801080272" r:id="rId33"/>
        </w:object>
      </w:r>
      <w:bookmarkEnd w:id="3"/>
      <w:r>
        <w:rPr>
          <w:rFonts w:ascii="宋体" w:eastAsia="宋体" w:hAnsi="宋体" w:cs="宋体" w:hint="eastAsia"/>
        </w:rPr>
        <w:t>；两板间加上电压后（上板为正极），这两个油滴很快达到相同的速率</w:t>
      </w:r>
      <w:r>
        <w:rPr>
          <w:rFonts w:ascii="宋体" w:eastAsia="宋体" w:hAnsi="宋体" w:cs="宋体" w:hint="eastAsia"/>
          <w:position w:val="-24"/>
        </w:rPr>
        <w:object w:dxaOrig="346" w:dyaOrig="623" w14:anchorId="464553E7">
          <v:shape id="_x0000_i1035" type="#_x0000_t75" style="width:17.2pt;height:31.05pt" o:ole="">
            <v:imagedata r:id="rId34" o:title=""/>
          </v:shape>
          <o:OLEObject Type="Embed" ProgID="Equation.DSMT4" ShapeID="_x0000_i1035" DrawAspect="Content" ObjectID="_1801080273" r:id="rId35"/>
        </w:object>
      </w:r>
      <w:r>
        <w:rPr>
          <w:rFonts w:ascii="宋体" w:eastAsia="宋体" w:hAnsi="宋体" w:cs="宋体" w:hint="eastAsia"/>
        </w:rPr>
        <w:t>，均竖直向下匀速运动．油滴可视为球形，所受空气阻力大小与油滴半径、运动速率成正比，比例系数视为常数．不计空气浮力和油滴间的相互作用．</w:t>
      </w:r>
    </w:p>
    <w:p w14:paraId="79DAFC3F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求油滴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和油滴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的质量之比；</w:t>
      </w:r>
    </w:p>
    <w:p w14:paraId="610BF3A5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判断油滴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和油滴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所带电荷的正负，并求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所带电荷量的绝对值之比．</w:t>
      </w:r>
    </w:p>
    <w:p w14:paraId="228EFD66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                                                          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6CB09BC2" wp14:editId="4E544F52">
            <wp:extent cx="1331595" cy="575945"/>
            <wp:effectExtent l="0" t="0" r="1905" b="8255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C0094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jc w:val="left"/>
        <w:outlineLvl w:val="9"/>
      </w:pPr>
    </w:p>
    <w:p w14:paraId="15CF1565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jc w:val="left"/>
        <w:outlineLvl w:val="9"/>
      </w:pPr>
    </w:p>
    <w:p w14:paraId="44747F2F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t>【答案】</w:t>
      </w:r>
      <w:r>
        <w:rPr>
          <w:rFonts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hint="eastAsia"/>
        </w:rPr>
        <w:t>）</w:t>
      </w:r>
      <w:r>
        <w:rPr>
          <w:rFonts w:ascii="Times New Roman" w:hAnsi="Times New Roman" w:hint="eastAsia"/>
        </w:rPr>
        <w:t>8</w:t>
      </w:r>
      <w:r>
        <w:rPr>
          <w:rFonts w:ascii="宋体" w:eastAsia="宋体" w:hAnsi="宋体" w:cs="宋体" w:hint="eastAsia"/>
        </w:rPr>
        <w:t>∶</w:t>
      </w:r>
      <w:r>
        <w:rPr>
          <w:rFonts w:ascii="Times New Roman" w:hAnsi="Times New Roman" w:hint="eastAsia"/>
        </w:rPr>
        <w:t>1</w:t>
      </w:r>
      <w:r>
        <w:rPr>
          <w:rFonts w:hint="eastAsia"/>
        </w:rPr>
        <w:t>；（</w:t>
      </w:r>
      <w:r>
        <w:rPr>
          <w:rFonts w:ascii="Times New Roman" w:hAnsi="Times New Roman" w:hint="eastAsia"/>
        </w:rPr>
        <w:t>2</w:t>
      </w:r>
      <w:r>
        <w:rPr>
          <w:rFonts w:hint="eastAsia"/>
        </w:rPr>
        <w:t>）</w:t>
      </w:r>
      <w:r>
        <w:t>油滴</w:t>
      </w:r>
      <w:r>
        <w:rPr>
          <w:rFonts w:ascii="Times New Roman" w:hAnsi="Times New Roman" w:cs="Times New Roman"/>
          <w:i/>
          <w:iCs/>
        </w:rPr>
        <w:t>a</w:t>
      </w:r>
      <w:r>
        <w:t>带负电荷；油滴</w:t>
      </w:r>
      <w:r>
        <w:rPr>
          <w:rFonts w:ascii="Times New Roman" w:hAnsi="Times New Roman" w:cs="Times New Roman" w:hint="eastAsia"/>
          <w:i/>
          <w:iCs/>
        </w:rPr>
        <w:t>b</w:t>
      </w:r>
      <w:r>
        <w:t>带正电荷；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宋体" w:hint="eastAsia"/>
        </w:rPr>
        <w:t>∶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．                                                          </w:t>
      </w:r>
    </w:p>
    <w:p w14:paraId="44401075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8C41EEF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46E3AD23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2775EA4A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26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宋体" w:hint="eastAsia"/>
        </w:rPr>
        <w:t>2023</w:t>
      </w:r>
      <w:r>
        <w:t>·</w:t>
      </w:r>
      <w:r>
        <w:rPr>
          <w:rFonts w:ascii="宋体" w:eastAsia="宋体" w:hAnsi="宋体" w:cs="宋体" w:hint="eastAsia"/>
        </w:rPr>
        <w:t>新课标</w:t>
      </w:r>
      <w:r>
        <w:t>·</w:t>
      </w:r>
      <w:r>
        <w:rPr>
          <w:rFonts w:ascii="Times New Roman" w:eastAsia="宋体" w:hAnsi="Times New Roman" w:cs="Times New Roman"/>
        </w:rPr>
        <w:t>26</w:t>
      </w:r>
      <w:r>
        <w:rPr>
          <w:rFonts w:ascii="宋体" w:eastAsia="宋体" w:hAnsi="宋体" w:cs="宋体" w:hint="eastAsia"/>
        </w:rPr>
        <w:t>）一边长为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宋体" w:eastAsia="宋体" w:hAnsi="宋体" w:cs="宋体" w:hint="eastAsia"/>
        </w:rPr>
        <w:t>、质量为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的正方形金属细框，每边电阻为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宋体" w:hint="eastAsia"/>
          <w:vertAlign w:val="subscript"/>
        </w:rPr>
        <w:t>0</w:t>
      </w:r>
      <w:r>
        <w:rPr>
          <w:rFonts w:ascii="宋体" w:eastAsia="宋体" w:hAnsi="宋体" w:cs="宋体" w:hint="eastAsia"/>
        </w:rPr>
        <w:t>，置于光滑的绝缘水平桌面（纸面）上．宽度为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宋体" w:eastAsia="宋体" w:hAnsi="宋体" w:cs="宋体" w:hint="eastAsia"/>
        </w:rPr>
        <w:t>的区域内存在方向垂直于纸面的匀强磁场，磁感应强度大小为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，两虚线为磁场边界，如图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所示．</w:t>
      </w:r>
    </w:p>
    <w:p w14:paraId="71A9D2CD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使金属框以一定的初速度向右运动，进入磁场．运动过程中金属框的左、右边框始终与磁场边界平行，金属框完全穿过磁场区域后，速度大小降为它初速度的一半，求金属框的初速度大小．</w:t>
      </w:r>
    </w:p>
    <w:p w14:paraId="1B08EBF9" w14:textId="77777777" w:rsidR="00AA6DBA" w:rsidRDefault="00000000">
      <w:pPr>
        <w:pStyle w:val="10"/>
        <w:widowControl w:val="0"/>
        <w:tabs>
          <w:tab w:val="clear" w:pos="1678"/>
          <w:tab w:val="clear" w:pos="4195"/>
        </w:tabs>
        <w:adjustRightInd w:val="0"/>
        <w:snapToGrid w:val="0"/>
        <w:spacing w:line="288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1373E1B8" wp14:editId="5FA71D05">
            <wp:extent cx="1079500" cy="1187450"/>
            <wp:effectExtent l="0" t="0" r="0" b="635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7FB5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</w:p>
    <w:p w14:paraId="119D0AD7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</w:p>
    <w:p w14:paraId="50B5838A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</w:p>
    <w:p w14:paraId="5E843021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</w:p>
    <w:p w14:paraId="10374A84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</w:p>
    <w:p w14:paraId="34326C57" w14:textId="77777777" w:rsidR="00AA6DBA" w:rsidRDefault="00AA6DBA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</w:p>
    <w:p w14:paraId="0D731CE6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Chars="200" w:left="44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在桌面上固定两条光滑长直金属导轨，导轨与磁场边界垂直，左端连接电阻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  <w:i/>
          <w:iCs/>
        </w:rPr>
        <w:t>=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0</w:t>
      </w:r>
      <w:r>
        <w:rPr>
          <w:rFonts w:ascii="宋体" w:eastAsia="宋体" w:hAnsi="宋体" w:cs="宋体" w:hint="eastAsia"/>
        </w:rPr>
        <w:t>，导轨电阻可忽略，金属框置于导轨上，如图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所示．让金属框以与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中相同的初速度向右运动，进入磁场．运动过程中金属框的上、下边框处与导轨始终接触良好．求在金属框整个运动过程中，电阻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产生的热量．</w:t>
      </w:r>
    </w:p>
    <w:p w14:paraId="14286E7C" w14:textId="77777777" w:rsidR="00AA6DBA" w:rsidRDefault="00000000">
      <w:pPr>
        <w:pStyle w:val="af4"/>
        <w:widowControl w:val="0"/>
        <w:tabs>
          <w:tab w:val="clear" w:pos="210"/>
          <w:tab w:val="clear" w:pos="420"/>
          <w:tab w:val="clear" w:pos="4989"/>
        </w:tabs>
        <w:adjustRightInd w:val="0"/>
        <w:snapToGrid w:val="0"/>
        <w:spacing w:line="288" w:lineRule="auto"/>
        <w:ind w:left="440" w:firstLineChars="0" w:firstLine="0"/>
        <w:jc w:val="right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                                                      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2911261B" wp14:editId="11EF92C2">
            <wp:extent cx="1691640" cy="1043940"/>
            <wp:effectExtent l="0" t="0" r="10160" b="1016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35719" w14:textId="77777777" w:rsidR="00AA6DBA" w:rsidRDefault="00000000">
      <w:pPr>
        <w:pStyle w:val="10"/>
        <w:widowControl w:val="0"/>
        <w:tabs>
          <w:tab w:val="clear" w:pos="1678"/>
          <w:tab w:val="clear" w:pos="4195"/>
        </w:tabs>
        <w:adjustRightInd w:val="0"/>
        <w:snapToGrid w:val="0"/>
        <w:spacing w:line="288" w:lineRule="auto"/>
        <w:ind w:firstLineChars="200" w:firstLine="440"/>
        <w:jc w:val="left"/>
        <w:rPr>
          <w:rFonts w:ascii="宋体" w:eastAsia="宋体" w:hAnsi="宋体" w:cs="宋体"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  <w:position w:val="-30"/>
        </w:rPr>
        <w:object w:dxaOrig="560" w:dyaOrig="723" w14:anchorId="2EDDD1C1">
          <v:shape id="_x0000_i1036" type="#_x0000_t75" style="width:27.9pt;height:36.25pt" o:ole="">
            <v:imagedata r:id="rId39" o:title=""/>
          </v:shape>
          <o:OLEObject Type="Embed" ProgID="Equation.DSMT4" ShapeID="_x0000_i1036" DrawAspect="Content" ObjectID="_1801080274" r:id="rId40"/>
        </w:objec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  <w:position w:val="-30"/>
        </w:rPr>
        <w:object w:dxaOrig="780" w:dyaOrig="723" w14:anchorId="0EC49236">
          <v:shape id="_x0000_i1037" type="#_x0000_t75" style="width:39.15pt;height:36.25pt" o:ole="">
            <v:imagedata r:id="rId41" o:title=""/>
          </v:shape>
          <o:OLEObject Type="Embed" ProgID="Equation.DSMT4" ShapeID="_x0000_i1037" DrawAspect="Content" ObjectID="_1801080275" r:id="rId42"/>
        </w:object>
      </w:r>
      <w:r>
        <w:rPr>
          <w:rFonts w:ascii="宋体" w:eastAsia="宋体" w:hAnsi="宋体" w:cs="宋体" w:hint="eastAsia"/>
        </w:rPr>
        <w:t>．</w:t>
      </w:r>
    </w:p>
    <w:sectPr w:rsidR="00AA6DBA">
      <w:footnotePr>
        <w:numFmt w:val="decimalEnclosedCircleChinese"/>
      </w:footnotePr>
      <w:type w:val="continuous"/>
      <w:pgSz w:w="11906" w:h="16839"/>
      <w:pgMar w:top="1134" w:right="1134" w:bottom="1134" w:left="1134" w:header="680" w:footer="85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1F78" w14:textId="77777777" w:rsidR="00411445" w:rsidRDefault="00411445">
      <w:pPr>
        <w:rPr>
          <w:rFonts w:hint="eastAsia"/>
        </w:rPr>
      </w:pPr>
      <w:r>
        <w:separator/>
      </w:r>
    </w:p>
  </w:endnote>
  <w:endnote w:type="continuationSeparator" w:id="0">
    <w:p w14:paraId="015A2E20" w14:textId="77777777" w:rsidR="00411445" w:rsidRDefault="004114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1C72" w14:textId="77777777" w:rsidR="00AA6DBA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9521" wp14:editId="523DF8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0DEA5" w14:textId="77777777" w:rsidR="00AA6DBA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895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E70DEA5" w14:textId="77777777" w:rsidR="00AA6DBA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DBCA" w14:textId="77777777" w:rsidR="00411445" w:rsidRDefault="00411445">
      <w:pPr>
        <w:rPr>
          <w:rFonts w:hint="eastAsia"/>
        </w:rPr>
      </w:pPr>
      <w:r>
        <w:separator/>
      </w:r>
    </w:p>
  </w:footnote>
  <w:footnote w:type="continuationSeparator" w:id="0">
    <w:p w14:paraId="7675C52F" w14:textId="77777777" w:rsidR="00411445" w:rsidRDefault="004114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5D3B" w14:textId="7644DBDD" w:rsidR="00AA6DBA" w:rsidRDefault="00AA6DBA">
    <w:pPr>
      <w:pStyle w:val="a7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iZjJkNzE5NGI4ZjNhNDk2ODk3MGM1ZDA4NTI5ZmUifQ=="/>
  </w:docVars>
  <w:rsids>
    <w:rsidRoot w:val="00FA57C3"/>
    <w:rsid w:val="000120E3"/>
    <w:rsid w:val="00027D14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470E9"/>
    <w:rsid w:val="00391EE7"/>
    <w:rsid w:val="003B1CD3"/>
    <w:rsid w:val="00405CA5"/>
    <w:rsid w:val="00411445"/>
    <w:rsid w:val="00451408"/>
    <w:rsid w:val="00486645"/>
    <w:rsid w:val="0049669A"/>
    <w:rsid w:val="004A2F49"/>
    <w:rsid w:val="004A3019"/>
    <w:rsid w:val="00510EA2"/>
    <w:rsid w:val="005156A7"/>
    <w:rsid w:val="005243A2"/>
    <w:rsid w:val="005313A8"/>
    <w:rsid w:val="00535272"/>
    <w:rsid w:val="005518C6"/>
    <w:rsid w:val="0058578F"/>
    <w:rsid w:val="005B0CFB"/>
    <w:rsid w:val="005E0B56"/>
    <w:rsid w:val="005F127C"/>
    <w:rsid w:val="0061717D"/>
    <w:rsid w:val="006525A8"/>
    <w:rsid w:val="006C537E"/>
    <w:rsid w:val="006E28A5"/>
    <w:rsid w:val="00720332"/>
    <w:rsid w:val="00734875"/>
    <w:rsid w:val="00763D78"/>
    <w:rsid w:val="008034B4"/>
    <w:rsid w:val="0081363D"/>
    <w:rsid w:val="00843D10"/>
    <w:rsid w:val="008B3DDC"/>
    <w:rsid w:val="009217BC"/>
    <w:rsid w:val="00951465"/>
    <w:rsid w:val="00960619"/>
    <w:rsid w:val="00971BFB"/>
    <w:rsid w:val="009D7281"/>
    <w:rsid w:val="009E3CE0"/>
    <w:rsid w:val="009F26D4"/>
    <w:rsid w:val="009F4C47"/>
    <w:rsid w:val="00A010A9"/>
    <w:rsid w:val="00A33F40"/>
    <w:rsid w:val="00AA6DBA"/>
    <w:rsid w:val="00AB315B"/>
    <w:rsid w:val="00B308B8"/>
    <w:rsid w:val="00B343C9"/>
    <w:rsid w:val="00B82B68"/>
    <w:rsid w:val="00BA1E36"/>
    <w:rsid w:val="00BF17CB"/>
    <w:rsid w:val="00C44E2D"/>
    <w:rsid w:val="00C47140"/>
    <w:rsid w:val="00C6302E"/>
    <w:rsid w:val="00C82289"/>
    <w:rsid w:val="00C93E3A"/>
    <w:rsid w:val="00CA7AEE"/>
    <w:rsid w:val="00CB1D13"/>
    <w:rsid w:val="00CE56ED"/>
    <w:rsid w:val="00D01BC0"/>
    <w:rsid w:val="00D3685C"/>
    <w:rsid w:val="00D81827"/>
    <w:rsid w:val="00D940E1"/>
    <w:rsid w:val="00DE23A4"/>
    <w:rsid w:val="00E05032"/>
    <w:rsid w:val="00E336E3"/>
    <w:rsid w:val="00E5427A"/>
    <w:rsid w:val="00E629AC"/>
    <w:rsid w:val="00E718A5"/>
    <w:rsid w:val="00E93DC0"/>
    <w:rsid w:val="00EB4538"/>
    <w:rsid w:val="00F043AD"/>
    <w:rsid w:val="00F2499B"/>
    <w:rsid w:val="00F7764B"/>
    <w:rsid w:val="00F81A0E"/>
    <w:rsid w:val="00FA57C3"/>
    <w:rsid w:val="00FC4922"/>
    <w:rsid w:val="058A0A86"/>
    <w:rsid w:val="072D5547"/>
    <w:rsid w:val="08FE399F"/>
    <w:rsid w:val="0E1A0520"/>
    <w:rsid w:val="128679E9"/>
    <w:rsid w:val="21EE0A29"/>
    <w:rsid w:val="2A876881"/>
    <w:rsid w:val="480C2B6E"/>
    <w:rsid w:val="48DA6F94"/>
    <w:rsid w:val="60E16D79"/>
    <w:rsid w:val="6AFF1E01"/>
    <w:rsid w:val="6B61144A"/>
    <w:rsid w:val="7B4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9E67EC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autoRedefine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autoRedefine/>
    <w:uiPriority w:val="99"/>
    <w:qFormat/>
  </w:style>
  <w:style w:type="character" w:customStyle="1" w:styleId="a6">
    <w:name w:val="页脚 字符"/>
    <w:basedOn w:val="a0"/>
    <w:link w:val="a5"/>
    <w:autoRedefine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autoRedefine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autoRedefine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autoRedefine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autoRedefine/>
    <w:qFormat/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autoRedefine/>
    <w:qFormat/>
    <w:pPr>
      <w:spacing w:before="420" w:after="84"/>
      <w:jc w:val="center"/>
      <w:outlineLvl w:val="1"/>
    </w:pPr>
  </w:style>
  <w:style w:type="paragraph" w:customStyle="1" w:styleId="af0">
    <w:name w:val="[系统文字]"/>
    <w:autoRedefine/>
    <w:qFormat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link w:val="Char"/>
    <w:autoRedefine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pPr>
      <w:jc w:val="center"/>
      <w:outlineLvl w:val="3"/>
    </w:pPr>
  </w:style>
  <w:style w:type="paragraph" w:customStyle="1" w:styleId="af3">
    <w:name w:val="选择题/实验题/大题的标题"/>
    <w:basedOn w:val="af0"/>
    <w:autoRedefine/>
    <w:qFormat/>
    <w:pPr>
      <w:tabs>
        <w:tab w:val="center" w:pos="210"/>
        <w:tab w:val="left" w:pos="454"/>
      </w:tabs>
      <w:outlineLvl w:val="4"/>
    </w:pPr>
  </w:style>
  <w:style w:type="paragraph" w:customStyle="1" w:styleId="ABCD">
    <w:name w:val="选项ABCD"/>
    <w:basedOn w:val="af0"/>
    <w:autoRedefine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autoRedefine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link w:val="Char0"/>
    <w:autoRedefine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link w:val="Char1"/>
  </w:style>
  <w:style w:type="character" w:customStyle="1" w:styleId="Char1">
    <w:name w:val="[基本段落] Char"/>
    <w:link w:val="af5"/>
    <w:qFormat/>
  </w:style>
  <w:style w:type="character" w:customStyle="1" w:styleId="Char">
    <w:name w:val="物理试题 Char"/>
    <w:link w:val="af1"/>
  </w:style>
  <w:style w:type="character" w:customStyle="1" w:styleId="Char0">
    <w:name w:val="题目 Char"/>
    <w:link w:val="af4"/>
    <w:qFormat/>
    <w:rPr>
      <w:rFonts w:asciiTheme="minorHAnsi" w:hAnsiTheme="minorHAnsi"/>
    </w:rPr>
  </w:style>
  <w:style w:type="paragraph" w:customStyle="1" w:styleId="af6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styleId="af7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3.jpeg"/><Relationship Id="rId39" Type="http://schemas.openxmlformats.org/officeDocument/2006/relationships/image" Target="media/image20.wmf"/><Relationship Id="rId21" Type="http://schemas.openxmlformats.org/officeDocument/2006/relationships/image" Target="media/image8.jpeg"/><Relationship Id="rId34" Type="http://schemas.openxmlformats.org/officeDocument/2006/relationships/image" Target="media/image16.wmf"/><Relationship Id="rId42" Type="http://schemas.openxmlformats.org/officeDocument/2006/relationships/oleObject" Target="embeddings/oleObject13.bin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29" Type="http://schemas.openxmlformats.org/officeDocument/2006/relationships/oleObject" Target="embeddings/oleObject8.bin"/><Relationship Id="rId41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jpeg"/><Relationship Id="rId32" Type="http://schemas.openxmlformats.org/officeDocument/2006/relationships/image" Target="media/image15.wmf"/><Relationship Id="rId37" Type="http://schemas.openxmlformats.org/officeDocument/2006/relationships/image" Target="media/image18.jpeg"/><Relationship Id="rId40" Type="http://schemas.openxmlformats.org/officeDocument/2006/relationships/oleObject" Target="embeddings/oleObject1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jpeg"/><Relationship Id="rId28" Type="http://schemas.openxmlformats.org/officeDocument/2006/relationships/oleObject" Target="embeddings/oleObject7.bin"/><Relationship Id="rId36" Type="http://schemas.openxmlformats.org/officeDocument/2006/relationships/image" Target="media/image17.jpeg"/><Relationship Id="rId10" Type="http://schemas.openxmlformats.org/officeDocument/2006/relationships/oleObject" Target="embeddings/oleObject1.bin"/><Relationship Id="rId19" Type="http://schemas.openxmlformats.org/officeDocument/2006/relationships/image" Target="media/image6.jpeg"/><Relationship Id="rId31" Type="http://schemas.openxmlformats.org/officeDocument/2006/relationships/oleObject" Target="embeddings/oleObject9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9.jpeg"/><Relationship Id="rId27" Type="http://schemas.openxmlformats.org/officeDocument/2006/relationships/oleObject" Target="embeddings/oleObject6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12.jpeg"/><Relationship Id="rId33" Type="http://schemas.openxmlformats.org/officeDocument/2006/relationships/oleObject" Target="embeddings/oleObject10.bin"/><Relationship Id="rId38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3510</Characters>
  <Application>Microsoft Office Word</Application>
  <DocSecurity>0</DocSecurity>
  <Lines>29</Lines>
  <Paragraphs>8</Paragraphs>
  <ScaleCrop>false</ScaleCrop>
  <Company>Intergen Ltd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cp:lastPrinted>2025-02-09T09:34:00Z</cp:lastPrinted>
  <dcterms:created xsi:type="dcterms:W3CDTF">2025-02-14T13:56:00Z</dcterms:created>
  <dcterms:modified xsi:type="dcterms:W3CDTF">2025-02-14T13:57:00Z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A4CA14F3049240919F13C266C700912A_12</vt:lpwstr>
  </property>
  <property fmtid="{D5CDD505-2E9C-101B-9397-08002B2CF9AE}" pid="4" name="KSOTemplateDocerSaveRecord">
    <vt:lpwstr>eyJoZGlkIjoiYmQ5MDczOTI0MzNjYjAzOWFjZDg1OWI3NTQzOGE5YWEiLCJ1c2VySWQiOiI0MzU4NDk2NDEifQ==</vt:lpwstr>
  </property>
</Properties>
</file>