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6E73" w14:textId="77777777" w:rsidR="00615E5F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bCs/>
          <w:color w:val="000000" w:themeColor="text1"/>
          <w:sz w:val="32"/>
        </w:rPr>
      </w:pPr>
      <w:bookmarkStart w:id="0" w:name="_Hlk188813461"/>
      <w:bookmarkEnd w:id="0"/>
      <w:r>
        <w:rPr>
          <w:rFonts w:ascii="黑体" w:eastAsia="黑体" w:hAnsi="黑体"/>
          <w:bCs/>
          <w:color w:val="000000" w:themeColor="text1"/>
          <w:sz w:val="32"/>
        </w:rPr>
        <w:t>2015年普通高等学校招生全国统一考试</w:t>
      </w:r>
    </w:p>
    <w:p w14:paraId="0E2022EC" w14:textId="77777777" w:rsidR="00615E5F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bCs/>
          <w:color w:val="000000" w:themeColor="text1"/>
          <w:sz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</w:rPr>
        <w:t>上海物理试卷</w:t>
      </w:r>
    </w:p>
    <w:p w14:paraId="01E87601" w14:textId="77777777" w:rsidR="00615E5F" w:rsidRPr="00DB03A1" w:rsidRDefault="00000000">
      <w:pPr>
        <w:adjustRightInd w:val="0"/>
        <w:snapToGrid w:val="0"/>
        <w:spacing w:after="240" w:line="312" w:lineRule="auto"/>
        <w:jc w:val="center"/>
        <w:rPr>
          <w:rFonts w:ascii="黑体" w:eastAsia="黑体"/>
          <w:color w:val="7030A0"/>
          <w:sz w:val="24"/>
        </w:rPr>
      </w:pPr>
      <w:r w:rsidRPr="00DB03A1">
        <w:rPr>
          <w:rFonts w:ascii="黑体" w:eastAsia="黑体" w:hAnsi="宋体" w:hint="eastAsia"/>
          <w:color w:val="7030A0"/>
          <w:sz w:val="24"/>
        </w:rPr>
        <w:t xml:space="preserve">排版：上海市华理科中王美老师  </w:t>
      </w:r>
      <w:r w:rsidRPr="00DB03A1">
        <w:rPr>
          <w:rFonts w:ascii="黑体" w:eastAsia="黑体" w:hAnsi="宋体"/>
          <w:color w:val="7030A0"/>
          <w:sz w:val="24"/>
        </w:rPr>
        <w:t xml:space="preserve">  </w:t>
      </w:r>
      <w:r w:rsidRPr="00DB03A1">
        <w:rPr>
          <w:rFonts w:ascii="黑体" w:eastAsia="黑体" w:hAnsi="宋体" w:hint="eastAsia"/>
          <w:color w:val="7030A0"/>
          <w:sz w:val="24"/>
        </w:rPr>
        <w:t>校对：乌兰浩特第一中学劳爽老师</w:t>
      </w:r>
    </w:p>
    <w:p w14:paraId="4E03B5AA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rFonts w:ascii="黑体" w:eastAsia="黑体" w:hAnsi="黑体" w:hint="eastAsia"/>
          <w:color w:val="000000" w:themeColor="text1"/>
          <w:sz w:val="22"/>
          <w:szCs w:val="22"/>
        </w:rPr>
      </w:pPr>
      <w:r>
        <w:rPr>
          <w:rFonts w:ascii="黑体" w:eastAsia="黑体" w:hAnsi="黑体"/>
          <w:color w:val="000000" w:themeColor="text1"/>
          <w:sz w:val="22"/>
          <w:szCs w:val="22"/>
        </w:rPr>
        <w:t>一．单项选择题（共16分，每小题2分．每小题只有一个正确选项．）</w:t>
      </w:r>
    </w:p>
    <w:p w14:paraId="7F5D2887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·1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射线</w:t>
      </w:r>
    </w:p>
    <w:p w14:paraId="33E8B7DB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不是电磁波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B</w:t>
      </w:r>
      <w:r>
        <w:rPr>
          <w:color w:val="000000" w:themeColor="text1"/>
          <w:sz w:val="22"/>
          <w:szCs w:val="22"/>
        </w:rPr>
        <w:t>．具有反射和折射的特性</w:t>
      </w:r>
    </w:p>
    <w:p w14:paraId="01E22D4C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．只能在介质中传播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D</w:t>
      </w:r>
      <w:r>
        <w:rPr>
          <w:color w:val="000000" w:themeColor="text1"/>
          <w:sz w:val="22"/>
          <w:szCs w:val="22"/>
        </w:rPr>
        <w:t>．不能发生干涉和衍射</w:t>
      </w:r>
    </w:p>
    <w:p w14:paraId="5CF05CD4" w14:textId="77777777" w:rsidR="00615E5F" w:rsidRDefault="00000000">
      <w:pPr>
        <w:pStyle w:val="1"/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0C260EE8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595E7F7" wp14:editId="12F0F39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079500" cy="1009650"/>
            <wp:effectExtent l="0" t="0" r="6350" b="0"/>
            <wp:wrapSquare wrapText="bothSides"/>
            <wp:docPr id="2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·2</w:t>
      </w:r>
      <w:r>
        <w:rPr>
          <w:color w:val="000000" w:themeColor="text1"/>
          <w:sz w:val="22"/>
          <w:szCs w:val="22"/>
        </w:rPr>
        <w:t>）如图，</w:t>
      </w:r>
      <w:r>
        <w:rPr>
          <w:i/>
          <w:iCs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为桥墩，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为靠近桥墩浮在水面的叶片，波源</w:t>
      </w:r>
      <w:r>
        <w:rPr>
          <w:i/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连续振动，形成水波，此时叶片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静止不动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为使水波能带动叶片振动，可用的方法是</w:t>
      </w:r>
    </w:p>
    <w:p w14:paraId="2B169540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．提高波源频率</w:t>
      </w:r>
      <w:r>
        <w:rPr>
          <w:color w:val="000000" w:themeColor="text1"/>
          <w:sz w:val="22"/>
          <w:szCs w:val="22"/>
        </w:rPr>
        <w:t xml:space="preserve">           B</w:t>
      </w:r>
      <w:r>
        <w:rPr>
          <w:color w:val="000000" w:themeColor="text1"/>
          <w:sz w:val="22"/>
          <w:szCs w:val="22"/>
        </w:rPr>
        <w:t>．降低波源频率</w:t>
      </w:r>
    </w:p>
    <w:p w14:paraId="1C689038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．增加波源距桥墩的距离</w:t>
      </w:r>
      <w:r>
        <w:rPr>
          <w:color w:val="000000" w:themeColor="text1"/>
          <w:sz w:val="22"/>
          <w:szCs w:val="22"/>
        </w:rPr>
        <w:t xml:space="preserve">   D</w:t>
      </w:r>
      <w:r>
        <w:rPr>
          <w:color w:val="000000" w:themeColor="text1"/>
          <w:sz w:val="22"/>
          <w:szCs w:val="22"/>
        </w:rPr>
        <w:t>．减小波源距桥墩的距离</w:t>
      </w:r>
    </w:p>
    <w:p w14:paraId="72717142" w14:textId="77777777" w:rsidR="00615E5F" w:rsidRDefault="00000000">
      <w:pPr>
        <w:pStyle w:val="1"/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0512E4AB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0BD508E" wp14:editId="39C81E9E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1117600" cy="685800"/>
            <wp:effectExtent l="0" t="0" r="6350" b="0"/>
            <wp:wrapSquare wrapText="bothSides"/>
            <wp:docPr id="24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·3</w:t>
      </w:r>
      <w:r>
        <w:rPr>
          <w:color w:val="000000" w:themeColor="text1"/>
          <w:sz w:val="22"/>
          <w:szCs w:val="22"/>
        </w:rPr>
        <w:t>）如图，鸟沿虚线斜向上加速飞行，空气对其作用力可能是</w:t>
      </w:r>
    </w:p>
    <w:p w14:paraId="40DB38FB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  <w:vertAlign w:val="subscript"/>
        </w:rPr>
        <w:t>2</w:t>
      </w:r>
    </w:p>
    <w:p w14:paraId="3525CC40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  <w:vertAlign w:val="subscript"/>
        </w:rPr>
        <w:t>4</w:t>
      </w:r>
    </w:p>
    <w:p w14:paraId="06198FA4" w14:textId="77777777" w:rsidR="00615E5F" w:rsidRDefault="00000000">
      <w:pPr>
        <w:pStyle w:val="1"/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1DA838A2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·4</w:t>
      </w:r>
      <w:r>
        <w:rPr>
          <w:color w:val="000000" w:themeColor="text1"/>
          <w:sz w:val="22"/>
          <w:szCs w:val="22"/>
        </w:rPr>
        <w:t>）一定质量的理想气体在升温过程中</w:t>
      </w:r>
    </w:p>
    <w:p w14:paraId="59915F37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．分子平均势能减小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．每个分子速率都增大</w:t>
      </w:r>
    </w:p>
    <w:p w14:paraId="38FE9BF2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．分子平均动能增大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</w:t>
      </w:r>
      <w:r>
        <w:rPr>
          <w:color w:val="000000" w:themeColor="text1"/>
          <w:sz w:val="22"/>
          <w:szCs w:val="22"/>
        </w:rPr>
        <w:t>．分子间作用力先增大后减小</w:t>
      </w:r>
    </w:p>
    <w:p w14:paraId="1AB15A06" w14:textId="77777777" w:rsidR="00615E5F" w:rsidRDefault="00000000">
      <w:pPr>
        <w:pStyle w:val="1"/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C</w:t>
      </w:r>
    </w:p>
    <w:p w14:paraId="20D75A1E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·5</w:t>
      </w:r>
      <w:r>
        <w:rPr>
          <w:color w:val="000000" w:themeColor="text1"/>
          <w:sz w:val="22"/>
          <w:szCs w:val="22"/>
        </w:rPr>
        <w:t>）铀核可以发生衰变和裂变，铀核的</w:t>
      </w:r>
    </w:p>
    <w:p w14:paraId="00A904BF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．衰变和裂变都能自发发生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 B</w:t>
      </w:r>
      <w:r>
        <w:rPr>
          <w:color w:val="000000" w:themeColor="text1"/>
          <w:sz w:val="22"/>
          <w:szCs w:val="22"/>
        </w:rPr>
        <w:t>．衰变和裂变都不能自发发生</w:t>
      </w:r>
    </w:p>
    <w:p w14:paraId="6F27D0AD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．衰变能自发发生而裂变不能自发发生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D</w:t>
      </w:r>
      <w:r>
        <w:rPr>
          <w:color w:val="000000" w:themeColor="text1"/>
          <w:sz w:val="22"/>
          <w:szCs w:val="22"/>
        </w:rPr>
        <w:t>．衰变不能自发发生而裂变能自发发生</w:t>
      </w:r>
    </w:p>
    <w:p w14:paraId="657D6D04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C</w:t>
      </w:r>
    </w:p>
    <w:p w14:paraId="17CC14B0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6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·6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10"/>
        </w:rPr>
        <w:object w:dxaOrig="518" w:dyaOrig="342" w14:anchorId="4D4B74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85pt;height:17.15pt" o:ole="">
            <v:imagedata r:id="rId9" o:title=""/>
          </v:shape>
          <o:OLEObject Type="Embed" ProgID="Equation.DSMT4" ShapeID="_x0000_i1025" DrawAspect="Content" ObjectID="_1800735659" r:id="rId10"/>
        </w:object>
      </w:r>
      <w:r>
        <w:rPr>
          <w:color w:val="000000" w:themeColor="text1"/>
          <w:sz w:val="22"/>
          <w:szCs w:val="22"/>
        </w:rPr>
        <w:t>经过一系列</w:t>
      </w:r>
      <w:r>
        <w:rPr>
          <w:i/>
          <w:color w:val="000000" w:themeColor="text1"/>
          <w:sz w:val="22"/>
          <w:szCs w:val="22"/>
        </w:rPr>
        <w:t>α</w:t>
      </w:r>
      <w:r>
        <w:rPr>
          <w:color w:val="000000" w:themeColor="text1"/>
          <w:sz w:val="22"/>
          <w:szCs w:val="22"/>
        </w:rPr>
        <w:t>衰变和</w:t>
      </w:r>
      <w:r>
        <w:rPr>
          <w:i/>
          <w:color w:val="000000" w:themeColor="text1"/>
          <w:sz w:val="22"/>
          <w:szCs w:val="22"/>
        </w:rPr>
        <w:t>β</w:t>
      </w:r>
      <w:r>
        <w:rPr>
          <w:color w:val="000000" w:themeColor="text1"/>
          <w:sz w:val="22"/>
          <w:szCs w:val="22"/>
        </w:rPr>
        <w:t>衰变后变成</w:t>
      </w:r>
      <w:r>
        <w:rPr>
          <w:color w:val="000000" w:themeColor="text1"/>
          <w:position w:val="-10"/>
        </w:rPr>
        <w:object w:dxaOrig="497" w:dyaOrig="342" w14:anchorId="62CA01E6">
          <v:shape id="_x0000_i1026" type="#_x0000_t75" style="width:24.9pt;height:17.15pt" o:ole="">
            <v:imagedata r:id="rId11" o:title=""/>
          </v:shape>
          <o:OLEObject Type="Embed" ProgID="Equation.DSMT4" ShapeID="_x0000_i1026" DrawAspect="Content" ObjectID="_1800735660" r:id="rId12"/>
        </w:object>
      </w:r>
      <w:r>
        <w:rPr>
          <w:color w:val="000000" w:themeColor="text1"/>
          <w:sz w:val="22"/>
          <w:szCs w:val="22"/>
        </w:rPr>
        <w:t>，则</w:t>
      </w:r>
      <w:r>
        <w:rPr>
          <w:color w:val="000000" w:themeColor="text1"/>
          <w:position w:val="-10"/>
        </w:rPr>
        <w:object w:dxaOrig="497" w:dyaOrig="342" w14:anchorId="7AB7B7D5">
          <v:shape id="_x0000_i1027" type="#_x0000_t75" style="width:24.9pt;height:17.15pt" o:ole="">
            <v:imagedata r:id="rId11" o:title=""/>
          </v:shape>
          <o:OLEObject Type="Embed" ProgID="Equation.DSMT4" ShapeID="_x0000_i1027" DrawAspect="Content" ObjectID="_1800735661" r:id="rId13"/>
        </w:object>
      </w:r>
      <w:r>
        <w:rPr>
          <w:color w:val="000000" w:themeColor="text1"/>
          <w:sz w:val="22"/>
          <w:szCs w:val="22"/>
        </w:rPr>
        <w:t>比</w:t>
      </w:r>
      <w:r>
        <w:rPr>
          <w:color w:val="000000" w:themeColor="text1"/>
          <w:position w:val="-10"/>
        </w:rPr>
        <w:object w:dxaOrig="518" w:dyaOrig="342" w14:anchorId="75145A11">
          <v:shape id="_x0000_i1028" type="#_x0000_t75" style="width:25.85pt;height:17.15pt" o:ole="">
            <v:imagedata r:id="rId9" o:title=""/>
          </v:shape>
          <o:OLEObject Type="Embed" ProgID="Equation.DSMT4" ShapeID="_x0000_i1028" DrawAspect="Content" ObjectID="_1800735662" r:id="rId14"/>
        </w:object>
      </w:r>
      <w:r>
        <w:rPr>
          <w:color w:val="000000" w:themeColor="text1"/>
          <w:sz w:val="22"/>
          <w:szCs w:val="22"/>
        </w:rPr>
        <w:t>少</w:t>
      </w:r>
    </w:p>
    <w:p w14:paraId="0B425C70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16</w:t>
      </w:r>
      <w:r>
        <w:rPr>
          <w:color w:val="000000" w:themeColor="text1"/>
          <w:sz w:val="22"/>
          <w:szCs w:val="22"/>
        </w:rPr>
        <w:t>个中子，</w:t>
      </w:r>
      <w:r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个质子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个中子，</w:t>
      </w:r>
      <w:r>
        <w:rPr>
          <w:color w:val="000000" w:themeColor="text1"/>
          <w:sz w:val="22"/>
          <w:szCs w:val="22"/>
        </w:rPr>
        <w:t>l6</w:t>
      </w:r>
      <w:r>
        <w:rPr>
          <w:color w:val="000000" w:themeColor="text1"/>
          <w:sz w:val="22"/>
          <w:szCs w:val="22"/>
        </w:rPr>
        <w:t>个质子</w:t>
      </w:r>
    </w:p>
    <w:p w14:paraId="0BE0E685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24</w:t>
      </w:r>
      <w:r>
        <w:rPr>
          <w:color w:val="000000" w:themeColor="text1"/>
          <w:sz w:val="22"/>
          <w:szCs w:val="22"/>
        </w:rPr>
        <w:t>个中子，</w:t>
      </w:r>
      <w:r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个质子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个中子，</w:t>
      </w:r>
      <w:r>
        <w:rPr>
          <w:color w:val="000000" w:themeColor="text1"/>
          <w:sz w:val="22"/>
          <w:szCs w:val="22"/>
        </w:rPr>
        <w:t>24</w:t>
      </w:r>
      <w:r>
        <w:rPr>
          <w:color w:val="000000" w:themeColor="text1"/>
          <w:sz w:val="22"/>
          <w:szCs w:val="22"/>
        </w:rPr>
        <w:t>个质子</w:t>
      </w:r>
    </w:p>
    <w:p w14:paraId="4DF827C6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A</w:t>
      </w:r>
    </w:p>
    <w:p w14:paraId="441ABE42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·7</w:t>
      </w:r>
      <w:r>
        <w:rPr>
          <w:color w:val="000000" w:themeColor="text1"/>
          <w:sz w:val="22"/>
          <w:szCs w:val="22"/>
        </w:rPr>
        <w:t>）在</w:t>
      </w:r>
      <w:r>
        <w:rPr>
          <w:i/>
          <w:color w:val="000000" w:themeColor="text1"/>
          <w:sz w:val="22"/>
          <w:szCs w:val="22"/>
        </w:rPr>
        <w:t>α</w:t>
      </w:r>
      <w:r>
        <w:rPr>
          <w:color w:val="000000" w:themeColor="text1"/>
          <w:sz w:val="22"/>
          <w:szCs w:val="22"/>
        </w:rPr>
        <w:t>粒子散射实验中，电子对</w:t>
      </w:r>
      <w:r>
        <w:rPr>
          <w:i/>
          <w:color w:val="000000" w:themeColor="text1"/>
          <w:sz w:val="22"/>
          <w:szCs w:val="22"/>
        </w:rPr>
        <w:t>α</w:t>
      </w:r>
      <w:r>
        <w:rPr>
          <w:color w:val="000000" w:themeColor="text1"/>
          <w:sz w:val="22"/>
          <w:szCs w:val="22"/>
        </w:rPr>
        <w:t>粒子运动的影响可以忽略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这是因为与</w:t>
      </w:r>
      <w:r>
        <w:rPr>
          <w:i/>
          <w:color w:val="000000" w:themeColor="text1"/>
          <w:sz w:val="22"/>
          <w:szCs w:val="22"/>
        </w:rPr>
        <w:t>α</w:t>
      </w:r>
      <w:r>
        <w:rPr>
          <w:color w:val="000000" w:themeColor="text1"/>
          <w:sz w:val="22"/>
          <w:szCs w:val="22"/>
        </w:rPr>
        <w:t>粒子相比，电子的</w:t>
      </w:r>
    </w:p>
    <w:p w14:paraId="5101AFF5" w14:textId="77777777" w:rsidR="00615E5F" w:rsidRDefault="00000000">
      <w:pPr>
        <w:adjustRightInd w:val="0"/>
        <w:snapToGrid w:val="0"/>
        <w:spacing w:line="312" w:lineRule="auto"/>
        <w:ind w:firstLineChars="200" w:firstLine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．电量太小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</w:t>
      </w: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．速度太小</w:t>
      </w:r>
      <w:r>
        <w:rPr>
          <w:color w:val="000000" w:themeColor="text1"/>
          <w:sz w:val="22"/>
          <w:szCs w:val="22"/>
        </w:rPr>
        <w:tab/>
        <w:t xml:space="preserve">          C</w:t>
      </w:r>
      <w:r>
        <w:rPr>
          <w:color w:val="000000" w:themeColor="text1"/>
          <w:sz w:val="22"/>
          <w:szCs w:val="22"/>
        </w:rPr>
        <w:t>．体积太小</w:t>
      </w:r>
      <w:r>
        <w:rPr>
          <w:color w:val="000000" w:themeColor="text1"/>
          <w:sz w:val="22"/>
          <w:szCs w:val="22"/>
        </w:rPr>
        <w:tab/>
        <w:t xml:space="preserve">         D</w:t>
      </w:r>
      <w:r>
        <w:rPr>
          <w:color w:val="000000" w:themeColor="text1"/>
          <w:sz w:val="22"/>
          <w:szCs w:val="22"/>
        </w:rPr>
        <w:t>．质量太小</w:t>
      </w:r>
    </w:p>
    <w:p w14:paraId="48C83CDE" w14:textId="77777777" w:rsidR="00615E5F" w:rsidRDefault="00000000">
      <w:pPr>
        <w:adjustRightInd w:val="0"/>
        <w:snapToGrid w:val="0"/>
        <w:spacing w:line="312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D</w:t>
      </w:r>
    </w:p>
    <w:p w14:paraId="44D3FBF2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28D02966" wp14:editId="54D10532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477645" cy="1220470"/>
            <wp:effectExtent l="0" t="0" r="8255" b="0"/>
            <wp:wrapSquare wrapText="bothSides"/>
            <wp:docPr id="26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jpe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·8</w:t>
      </w:r>
      <w:r>
        <w:rPr>
          <w:color w:val="000000" w:themeColor="text1"/>
          <w:sz w:val="22"/>
          <w:szCs w:val="22"/>
        </w:rPr>
        <w:t>）两个正、负点电荷周围电场线分布如图所示</w:t>
      </w:r>
      <w:r>
        <w:rPr>
          <w:rFonts w:hint="eastAsia"/>
          <w:color w:val="000000" w:themeColor="text1"/>
        </w:rPr>
        <w:t>．</w:t>
      </w:r>
      <w:r>
        <w:rPr>
          <w:i/>
          <w:iCs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为电场中两点，则</w:t>
      </w:r>
    </w:p>
    <w:p w14:paraId="137550F4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．正电荷由</w:t>
      </w:r>
      <w:r>
        <w:rPr>
          <w:i/>
          <w:iCs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静止释放能运动到</w:t>
      </w:r>
      <w:r>
        <w:rPr>
          <w:i/>
          <w:iCs/>
          <w:color w:val="000000" w:themeColor="text1"/>
          <w:sz w:val="22"/>
          <w:szCs w:val="22"/>
        </w:rPr>
        <w:t>Q</w:t>
      </w:r>
    </w:p>
    <w:p w14:paraId="16AF528C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．正电荷在</w:t>
      </w:r>
      <w:r>
        <w:rPr>
          <w:i/>
          <w:iCs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的加速度小于在</w:t>
      </w:r>
      <w:r>
        <w:rPr>
          <w:i/>
          <w:iCs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的加速度</w:t>
      </w:r>
    </w:p>
    <w:p w14:paraId="5EFE7749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．负电荷在</w:t>
      </w:r>
      <w:r>
        <w:rPr>
          <w:i/>
          <w:iCs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的电势能高于在</w:t>
      </w:r>
      <w:r>
        <w:rPr>
          <w:i/>
          <w:iCs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的电势能</w:t>
      </w:r>
    </w:p>
    <w:p w14:paraId="63330EB9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．负电荷从</w:t>
      </w:r>
      <w:r>
        <w:rPr>
          <w:i/>
          <w:iCs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移动到</w:t>
      </w:r>
      <w:r>
        <w:rPr>
          <w:i/>
          <w:iCs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，其间必有一点电势能为零</w:t>
      </w:r>
    </w:p>
    <w:p w14:paraId="38C8BBEE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D</w:t>
      </w:r>
    </w:p>
    <w:p w14:paraId="07DE6272" w14:textId="77777777" w:rsidR="00615E5F" w:rsidRDefault="00615E5F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</w:p>
    <w:p w14:paraId="79735FBD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rFonts w:ascii="黑体" w:eastAsia="黑体" w:hAnsi="黑体" w:hint="eastAsia"/>
          <w:color w:val="000000" w:themeColor="text1"/>
          <w:sz w:val="22"/>
          <w:szCs w:val="22"/>
        </w:rPr>
      </w:pPr>
      <w:r>
        <w:rPr>
          <w:rFonts w:ascii="黑体" w:eastAsia="黑体" w:hAnsi="黑体"/>
          <w:color w:val="000000" w:themeColor="text1"/>
          <w:sz w:val="22"/>
          <w:szCs w:val="22"/>
        </w:rPr>
        <w:t>二．单项选择题（共24分，每小题3分．每小题只有一个正确选项．）</w:t>
      </w:r>
    </w:p>
    <w:p w14:paraId="5A2CDBEE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1C13284" wp14:editId="1BBBEC9D">
            <wp:simplePos x="0" y="0"/>
            <wp:positionH relativeFrom="margin">
              <wp:align>right</wp:align>
            </wp:positionH>
            <wp:positionV relativeFrom="paragraph">
              <wp:posOffset>257810</wp:posOffset>
            </wp:positionV>
            <wp:extent cx="611505" cy="1115695"/>
            <wp:effectExtent l="0" t="0" r="0" b="8255"/>
            <wp:wrapSquare wrapText="bothSides"/>
            <wp:docPr id="2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9.jpe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9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·9</w:t>
      </w:r>
      <w:r>
        <w:rPr>
          <w:color w:val="000000" w:themeColor="text1"/>
          <w:sz w:val="22"/>
          <w:szCs w:val="22"/>
        </w:rPr>
        <w:t>）如图，长为</w:t>
      </w:r>
      <w:r>
        <w:rPr>
          <w:i/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</w:rPr>
        <w:t>的水银柱将上端封闭的玻璃管内气体分隔成两部分，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处管内外水银面相平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将玻璃管缓慢向上提升</w:t>
      </w:r>
      <w:r>
        <w:rPr>
          <w:i/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</w:rPr>
        <w:t>高度（管下端未离开水银面），上下两部分气体的压强变化分别为</w:t>
      </w:r>
      <w:r>
        <w:rPr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和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，体积变化分别为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和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 xml:space="preserve">2 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已知水银密度为</w:t>
      </w:r>
      <w:r>
        <w:rPr>
          <w:i/>
          <w:color w:val="000000" w:themeColor="text1"/>
          <w:sz w:val="22"/>
          <w:szCs w:val="22"/>
        </w:rPr>
        <w:t>ρ</w:t>
      </w:r>
      <w:r>
        <w:rPr>
          <w:color w:val="000000" w:themeColor="text1"/>
          <w:sz w:val="22"/>
          <w:szCs w:val="22"/>
        </w:rPr>
        <w:t>，玻璃管截面积为</w:t>
      </w:r>
      <w:r>
        <w:rPr>
          <w:i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，则</w:t>
      </w:r>
    </w:p>
    <w:p w14:paraId="05FE267C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一定等于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一定等于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1</w:t>
      </w:r>
    </w:p>
    <w:p w14:paraId="0217218B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与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之差为</w:t>
      </w:r>
      <w:r>
        <w:rPr>
          <w:i/>
          <w:color w:val="000000" w:themeColor="text1"/>
          <w:sz w:val="22"/>
          <w:szCs w:val="22"/>
        </w:rPr>
        <w:t>ρgh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</w:t>
      </w:r>
      <w:r>
        <w:rPr>
          <w:color w:val="000000" w:themeColor="text1"/>
          <w:sz w:val="22"/>
          <w:szCs w:val="22"/>
        </w:rPr>
        <w:t>．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与</w:t>
      </w:r>
      <w:r>
        <w:rPr>
          <w:rFonts w:ascii="Cambria Math" w:hAnsi="Cambria Math" w:cs="Cambria Math"/>
          <w:color w:val="000000" w:themeColor="text1"/>
          <w:sz w:val="22"/>
          <w:szCs w:val="22"/>
        </w:rPr>
        <w:t>Δ</w:t>
      </w:r>
      <w:r>
        <w:rPr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之和为</w:t>
      </w:r>
      <w:r>
        <w:rPr>
          <w:i/>
          <w:color w:val="000000" w:themeColor="text1"/>
          <w:sz w:val="22"/>
          <w:szCs w:val="22"/>
        </w:rPr>
        <w:t>HS</w:t>
      </w:r>
    </w:p>
    <w:p w14:paraId="4C6E7157" w14:textId="77777777" w:rsidR="00615E5F" w:rsidRDefault="00000000">
      <w:pPr>
        <w:adjustRightInd w:val="0"/>
        <w:snapToGrid w:val="0"/>
        <w:spacing w:line="312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A</w:t>
      </w:r>
    </w:p>
    <w:p w14:paraId="43FEF804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·10</w:t>
      </w:r>
      <w:r>
        <w:rPr>
          <w:color w:val="000000" w:themeColor="text1"/>
          <w:sz w:val="22"/>
          <w:szCs w:val="22"/>
        </w:rPr>
        <w:t>）用很弱的光做单缝衍射实验，改变曝光时间，在胶片上出现的图像如图所示，该实验表明</w:t>
      </w:r>
    </w:p>
    <w:p w14:paraId="277D8107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137103DA" wp14:editId="5EBF2172">
            <wp:simplePos x="0" y="0"/>
            <wp:positionH relativeFrom="margin">
              <wp:posOffset>3570605</wp:posOffset>
            </wp:positionH>
            <wp:positionV relativeFrom="paragraph">
              <wp:posOffset>41275</wp:posOffset>
            </wp:positionV>
            <wp:extent cx="2591435" cy="575945"/>
            <wp:effectExtent l="0" t="0" r="0" b="0"/>
            <wp:wrapSquare wrapText="bothSides"/>
            <wp:docPr id="28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jpe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．光的本质是波</w:t>
      </w:r>
    </w:p>
    <w:p w14:paraId="14CBBFA3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．光的本质是粒子</w:t>
      </w:r>
    </w:p>
    <w:p w14:paraId="67839EBD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．光的能量在胶片上分布不均匀</w:t>
      </w:r>
    </w:p>
    <w:p w14:paraId="3F6DA049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．光到达胶片上不同位置的概率相同</w:t>
      </w:r>
    </w:p>
    <w:p w14:paraId="6BAAF260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C</w:t>
      </w:r>
    </w:p>
    <w:p w14:paraId="18212F42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11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·11</w:t>
      </w:r>
      <w:r>
        <w:rPr>
          <w:color w:val="000000" w:themeColor="text1"/>
          <w:sz w:val="22"/>
          <w:szCs w:val="22"/>
        </w:rPr>
        <w:t>）某光源发出的光由不同波长的光组成，不同波长的光的强度如图所示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表中给出了一些材料的极限波长，用该光源发出的光照射表中材料</w:t>
      </w:r>
    </w:p>
    <w:p w14:paraId="4C1EBD7C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．仅钠能产生光电子</w:t>
      </w:r>
    </w:p>
    <w:p w14:paraId="525814F7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．仅钠、铜能产生光电子</w:t>
      </w:r>
    </w:p>
    <w:p w14:paraId="1829162F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．仅铜、铂能产生光电子</w:t>
      </w:r>
    </w:p>
    <w:p w14:paraId="7B44C35D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．都能产生光电子</w:t>
      </w:r>
    </w:p>
    <w:tbl>
      <w:tblPr>
        <w:tblpPr w:leftFromText="180" w:rightFromText="180" w:vertAnchor="page" w:horzAnchor="page" w:tblpX="7427" w:tblpY="10705"/>
        <w:tblW w:w="3399" w:type="dxa"/>
        <w:tblLook w:val="04A0" w:firstRow="1" w:lastRow="0" w:firstColumn="1" w:lastColumn="0" w:noHBand="0" w:noVBand="1"/>
      </w:tblPr>
      <w:tblGrid>
        <w:gridCol w:w="3746"/>
        <w:gridCol w:w="376"/>
        <w:gridCol w:w="376"/>
        <w:gridCol w:w="376"/>
      </w:tblGrid>
      <w:tr w:rsidR="00615E5F" w14:paraId="2AF2283B" w14:textId="77777777">
        <w:trPr>
          <w:trHeight w:val="340"/>
        </w:trPr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807D321" w14:textId="77777777" w:rsidR="00615E5F" w:rsidRDefault="00000000">
            <w:pPr>
              <w:widowControl/>
              <w:tabs>
                <w:tab w:val="left" w:pos="210"/>
                <w:tab w:val="left" w:pos="420"/>
                <w:tab w:val="left" w:pos="2520"/>
                <w:tab w:val="left" w:pos="4578"/>
              </w:tabs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Calibri" w:hAnsi="NEU-BZ"/>
                <w:noProof/>
                <w:color w:val="000000" w:themeColor="text1"/>
                <w:kern w:val="0"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 wp14:anchorId="27377145" wp14:editId="726318E6">
                  <wp:simplePos x="0" y="0"/>
                  <wp:positionH relativeFrom="margin">
                    <wp:posOffset>-14605</wp:posOffset>
                  </wp:positionH>
                  <wp:positionV relativeFrom="paragraph">
                    <wp:posOffset>342265</wp:posOffset>
                  </wp:positionV>
                  <wp:extent cx="2339975" cy="683895"/>
                  <wp:effectExtent l="0" t="0" r="9525" b="1905"/>
                  <wp:wrapSquare wrapText="bothSides"/>
                  <wp:docPr id="2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 w:themeColor="text1"/>
                <w:kern w:val="0"/>
                <w:sz w:val="22"/>
                <w:szCs w:val="22"/>
              </w:rPr>
              <w:t>材料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F3B54B4" w14:textId="77777777" w:rsidR="00615E5F" w:rsidRDefault="00000000">
            <w:pPr>
              <w:widowControl/>
              <w:tabs>
                <w:tab w:val="left" w:pos="210"/>
                <w:tab w:val="left" w:pos="420"/>
                <w:tab w:val="left" w:pos="2520"/>
                <w:tab w:val="left" w:pos="4578"/>
              </w:tabs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钠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22D74AE" w14:textId="77777777" w:rsidR="00615E5F" w:rsidRDefault="00000000">
            <w:pPr>
              <w:widowControl/>
              <w:tabs>
                <w:tab w:val="left" w:pos="210"/>
                <w:tab w:val="left" w:pos="420"/>
                <w:tab w:val="left" w:pos="2520"/>
                <w:tab w:val="left" w:pos="4578"/>
              </w:tabs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铜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4E1F148" w14:textId="77777777" w:rsidR="00615E5F" w:rsidRDefault="00000000">
            <w:pPr>
              <w:widowControl/>
              <w:tabs>
                <w:tab w:val="left" w:pos="210"/>
                <w:tab w:val="left" w:pos="420"/>
                <w:tab w:val="left" w:pos="2520"/>
                <w:tab w:val="left" w:pos="4578"/>
              </w:tabs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铂</w:t>
            </w:r>
          </w:p>
        </w:tc>
      </w:tr>
      <w:tr w:rsidR="00615E5F" w14:paraId="7126E0E5" w14:textId="77777777">
        <w:trPr>
          <w:trHeight w:val="340"/>
        </w:trPr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6FE2771" w14:textId="77777777" w:rsidR="00615E5F" w:rsidRDefault="00000000">
            <w:pPr>
              <w:widowControl/>
              <w:tabs>
                <w:tab w:val="left" w:pos="210"/>
                <w:tab w:val="left" w:pos="420"/>
                <w:tab w:val="left" w:pos="2520"/>
                <w:tab w:val="left" w:pos="4578"/>
              </w:tabs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极限波长（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n</w:t>
            </w:r>
            <w:r>
              <w:rPr>
                <w:color w:val="000000" w:themeColor="text1"/>
                <w:kern w:val="0"/>
                <w:sz w:val="22"/>
                <w:szCs w:val="22"/>
              </w:rPr>
              <w:t>m</w:t>
            </w:r>
            <w:r>
              <w:rPr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F3BE2E1" w14:textId="77777777" w:rsidR="00615E5F" w:rsidRDefault="00000000">
            <w:pPr>
              <w:widowControl/>
              <w:tabs>
                <w:tab w:val="left" w:pos="210"/>
                <w:tab w:val="left" w:pos="420"/>
                <w:tab w:val="left" w:pos="2520"/>
                <w:tab w:val="left" w:pos="4578"/>
              </w:tabs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541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77BC0DC" w14:textId="77777777" w:rsidR="00615E5F" w:rsidRDefault="00000000">
            <w:pPr>
              <w:widowControl/>
              <w:tabs>
                <w:tab w:val="left" w:pos="210"/>
                <w:tab w:val="left" w:pos="420"/>
                <w:tab w:val="left" w:pos="2520"/>
                <w:tab w:val="left" w:pos="4578"/>
              </w:tabs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268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1A279C9" w14:textId="77777777" w:rsidR="00615E5F" w:rsidRDefault="00000000">
            <w:pPr>
              <w:widowControl/>
              <w:tabs>
                <w:tab w:val="left" w:pos="210"/>
                <w:tab w:val="left" w:pos="420"/>
                <w:tab w:val="left" w:pos="2520"/>
                <w:tab w:val="left" w:pos="4578"/>
              </w:tabs>
              <w:adjustRightInd w:val="0"/>
              <w:snapToGrid w:val="0"/>
              <w:spacing w:line="312" w:lineRule="auto"/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>
              <w:rPr>
                <w:color w:val="000000" w:themeColor="text1"/>
                <w:kern w:val="0"/>
                <w:sz w:val="22"/>
                <w:szCs w:val="22"/>
              </w:rPr>
              <w:t>196</w:t>
            </w:r>
          </w:p>
        </w:tc>
      </w:tr>
    </w:tbl>
    <w:p w14:paraId="7B8E98F7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D</w:t>
      </w:r>
    </w:p>
    <w:p w14:paraId="288F2B9A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12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·12</w:t>
      </w:r>
      <w:r>
        <w:rPr>
          <w:color w:val="000000" w:themeColor="text1"/>
          <w:sz w:val="22"/>
          <w:szCs w:val="22"/>
        </w:rPr>
        <w:t>）重离子肿瘤治疗装置中的回旋加速器可发射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+5 </w:t>
      </w:r>
      <w:r>
        <w:rPr>
          <w:color w:val="000000" w:themeColor="text1"/>
          <w:sz w:val="22"/>
          <w:szCs w:val="22"/>
        </w:rPr>
        <w:t>价重离子束，其束流强度为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1.2×10</w:t>
      </w:r>
      <w:r>
        <w:rPr>
          <w:color w:val="000000" w:themeColor="text1"/>
          <w:sz w:val="22"/>
          <w:szCs w:val="22"/>
          <w:vertAlign w:val="superscript"/>
        </w:rPr>
        <w:t xml:space="preserve">-5 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，则在</w:t>
      </w:r>
      <w:r>
        <w:rPr>
          <w:color w:val="000000" w:themeColor="text1"/>
          <w:sz w:val="22"/>
          <w:szCs w:val="22"/>
        </w:rPr>
        <w:t>1s</w:t>
      </w:r>
      <w:r>
        <w:rPr>
          <w:color w:val="000000" w:themeColor="text1"/>
          <w:sz w:val="22"/>
          <w:szCs w:val="22"/>
        </w:rPr>
        <w:t>内发射的重离子个数为（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=1.6×10</w:t>
      </w:r>
      <w:r>
        <w:rPr>
          <w:color w:val="000000" w:themeColor="text1"/>
          <w:sz w:val="22"/>
          <w:szCs w:val="22"/>
          <w:vertAlign w:val="superscript"/>
        </w:rPr>
        <w:t>-19</w:t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）</w:t>
      </w:r>
    </w:p>
    <w:p w14:paraId="17886DC4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3.0×10</w:t>
      </w:r>
      <w:r>
        <w:rPr>
          <w:color w:val="000000" w:themeColor="text1"/>
          <w:sz w:val="22"/>
          <w:szCs w:val="22"/>
          <w:vertAlign w:val="superscript"/>
        </w:rPr>
        <w:t>12</w:t>
      </w:r>
      <w:r>
        <w:rPr>
          <w:color w:val="000000" w:themeColor="text1"/>
          <w:sz w:val="22"/>
          <w:szCs w:val="22"/>
        </w:rPr>
        <w:tab/>
        <w:t xml:space="preserve">    B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1.5×10</w:t>
      </w:r>
      <w:r>
        <w:rPr>
          <w:color w:val="000000" w:themeColor="text1"/>
          <w:sz w:val="22"/>
          <w:szCs w:val="22"/>
          <w:vertAlign w:val="superscript"/>
        </w:rPr>
        <w:t>13</w:t>
      </w:r>
      <w:r>
        <w:rPr>
          <w:color w:val="000000" w:themeColor="text1"/>
          <w:sz w:val="22"/>
          <w:szCs w:val="22"/>
        </w:rPr>
        <w:tab/>
        <w:t xml:space="preserve">    </w:t>
      </w:r>
    </w:p>
    <w:p w14:paraId="67E7C23B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  <w:vertAlign w:val="superscript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7.5×10</w:t>
      </w:r>
      <w:r>
        <w:rPr>
          <w:color w:val="000000" w:themeColor="text1"/>
          <w:sz w:val="22"/>
          <w:szCs w:val="22"/>
          <w:vertAlign w:val="superscript"/>
        </w:rPr>
        <w:t>13</w:t>
      </w:r>
      <w:r>
        <w:rPr>
          <w:color w:val="000000" w:themeColor="text1"/>
          <w:sz w:val="22"/>
          <w:szCs w:val="22"/>
        </w:rPr>
        <w:tab/>
        <w:t xml:space="preserve">    D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3.75×10</w:t>
      </w:r>
      <w:r>
        <w:rPr>
          <w:color w:val="000000" w:themeColor="text1"/>
          <w:sz w:val="22"/>
          <w:szCs w:val="22"/>
          <w:vertAlign w:val="superscript"/>
        </w:rPr>
        <w:t>14</w:t>
      </w:r>
    </w:p>
    <w:p w14:paraId="41133CF5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B</w:t>
      </w:r>
    </w:p>
    <w:p w14:paraId="1A164F95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 wp14:anchorId="6874E432" wp14:editId="67634F84">
            <wp:simplePos x="0" y="0"/>
            <wp:positionH relativeFrom="margin">
              <wp:align>right</wp:align>
            </wp:positionH>
            <wp:positionV relativeFrom="paragraph">
              <wp:posOffset>457200</wp:posOffset>
            </wp:positionV>
            <wp:extent cx="1547495" cy="1043940"/>
            <wp:effectExtent l="0" t="0" r="0" b="3810"/>
            <wp:wrapSquare wrapText="bothSides"/>
            <wp:docPr id="30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13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·13</w:t>
      </w:r>
      <w:r>
        <w:rPr>
          <w:color w:val="000000" w:themeColor="text1"/>
          <w:sz w:val="22"/>
          <w:szCs w:val="22"/>
        </w:rPr>
        <w:t>）监控系统控制电路如图所示，电键</w:t>
      </w:r>
      <w:r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闭合时，系统白天和晚上都工作；电键</w:t>
      </w:r>
      <w:r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断开时，系统仅晚上工作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在电路中虚框处分别接入光敏电阻（受光照时阻值减小）和定值电阻，则电路中</w:t>
      </w:r>
    </w:p>
    <w:p w14:paraId="64F7D308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是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与门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是光敏电阻</w:t>
      </w:r>
    </w:p>
    <w:p w14:paraId="1267B3D3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是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与门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是光敏电阻</w:t>
      </w:r>
    </w:p>
    <w:p w14:paraId="2F6A57EE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是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或门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是光敏电阻</w:t>
      </w:r>
    </w:p>
    <w:p w14:paraId="1DBC1ABB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是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或门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是光敏电阻</w:t>
      </w:r>
    </w:p>
    <w:p w14:paraId="545A4688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D</w:t>
      </w:r>
    </w:p>
    <w:p w14:paraId="2650BE01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7EE76BC" wp14:editId="424DE6D5">
            <wp:simplePos x="0" y="0"/>
            <wp:positionH relativeFrom="margin">
              <wp:align>right</wp:align>
            </wp:positionH>
            <wp:positionV relativeFrom="paragraph">
              <wp:posOffset>491490</wp:posOffset>
            </wp:positionV>
            <wp:extent cx="1238250" cy="412750"/>
            <wp:effectExtent l="0" t="0" r="0" b="6350"/>
            <wp:wrapSquare wrapText="bothSides"/>
            <wp:docPr id="3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3.jpe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14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·14</w:t>
      </w:r>
      <w:r>
        <w:rPr>
          <w:color w:val="000000" w:themeColor="text1"/>
          <w:sz w:val="22"/>
          <w:szCs w:val="22"/>
        </w:rPr>
        <w:t>）如图，一质量为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的正方体物块置于风洞内的水平面上，一面与风速垂直，当风速为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时刚好能推动该物块。已知风对物块的推力</w:t>
      </w:r>
      <w:r>
        <w:rPr>
          <w:i/>
          <w:color w:val="000000" w:themeColor="text1"/>
          <w:sz w:val="22"/>
          <w:szCs w:val="22"/>
        </w:rPr>
        <w:t>F</w:t>
      </w:r>
      <w:r>
        <w:rPr>
          <w:rFonts w:ascii="宋体" w:hAnsi="宋体" w:cs="宋体" w:hint="eastAsia"/>
          <w:color w:val="000000" w:themeColor="text1"/>
          <w:sz w:val="22"/>
          <w:szCs w:val="22"/>
        </w:rPr>
        <w:t>∝</w:t>
      </w:r>
      <w:r>
        <w:rPr>
          <w:i/>
          <w:color w:val="000000" w:themeColor="text1"/>
          <w:sz w:val="22"/>
          <w:szCs w:val="22"/>
        </w:rPr>
        <w:t>S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perscript"/>
        </w:rPr>
        <w:t>2</w:t>
      </w:r>
      <w:r>
        <w:rPr>
          <w:color w:val="000000" w:themeColor="text1"/>
          <w:sz w:val="22"/>
          <w:szCs w:val="22"/>
        </w:rPr>
        <w:t>，其中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为风速、</w:t>
      </w:r>
      <w:r>
        <w:rPr>
          <w:i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为物块迎风面积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当风速变为</w:t>
      </w:r>
      <w:r>
        <w:rPr>
          <w:color w:val="000000" w:themeColor="text1"/>
          <w:sz w:val="22"/>
          <w:szCs w:val="22"/>
        </w:rPr>
        <w:t>2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时，刚好能推动用同一材料做成的另一正方体物块，则该物块的质量为</w:t>
      </w:r>
    </w:p>
    <w:p w14:paraId="0295E3BD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</w:t>
      </w: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8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</w:t>
      </w:r>
      <w:r>
        <w:rPr>
          <w:color w:val="000000" w:themeColor="text1"/>
          <w:sz w:val="22"/>
          <w:szCs w:val="22"/>
        </w:rPr>
        <w:tab/>
        <w:t>C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32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</w:t>
      </w:r>
      <w:r>
        <w:rPr>
          <w:color w:val="000000" w:themeColor="text1"/>
          <w:sz w:val="22"/>
          <w:szCs w:val="22"/>
        </w:rPr>
        <w:tab/>
        <w:t>D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64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</w:t>
      </w:r>
    </w:p>
    <w:p w14:paraId="4B4E860D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D</w:t>
      </w:r>
    </w:p>
    <w:p w14:paraId="1E798A00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15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·15</w:t>
      </w:r>
      <w:r>
        <w:rPr>
          <w:color w:val="000000" w:themeColor="text1"/>
          <w:sz w:val="22"/>
          <w:szCs w:val="22"/>
        </w:rPr>
        <w:t>）一简谐横波沿水平绳向右传播，波速为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，周期为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，振幅为</w:t>
      </w:r>
      <w:r>
        <w:rPr>
          <w:i/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绳上两质点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>的平衡位置相距</w:t>
      </w:r>
      <w:r>
        <w:rPr>
          <w:color w:val="000000" w:themeColor="text1"/>
          <w:position w:val="-20"/>
        </w:rPr>
        <w:object w:dxaOrig="220" w:dyaOrig="540" w14:anchorId="419D5FBB">
          <v:shape id="_x0000_i1029" type="#_x0000_t75" alt="" style="width:11.1pt;height:27.05pt" o:ole="">
            <v:imagedata r:id="rId21" o:title=""/>
          </v:shape>
          <o:OLEObject Type="Embed" ProgID="Equation.DSMT4" ShapeID="_x0000_i1029" DrawAspect="Content" ObjectID="_1800735663" r:id="rId22"/>
        </w:object>
      </w:r>
      <w:r>
        <w:rPr>
          <w:color w:val="000000" w:themeColor="text1"/>
          <w:sz w:val="22"/>
          <w:szCs w:val="22"/>
        </w:rPr>
        <w:t>波长，</w:t>
      </w:r>
      <w:r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>位于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右方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设向上为正，在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=0</w:t>
      </w:r>
      <w:r>
        <w:rPr>
          <w:color w:val="000000" w:themeColor="text1"/>
          <w:sz w:val="22"/>
          <w:szCs w:val="22"/>
        </w:rPr>
        <w:t>时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位移为</w:t>
      </w:r>
      <w:r>
        <w:rPr>
          <w:color w:val="000000" w:themeColor="text1"/>
          <w:position w:val="-20"/>
        </w:rPr>
        <w:object w:dxaOrig="400" w:dyaOrig="540" w14:anchorId="4D6E676B">
          <v:shape id="_x0000_i1030" type="#_x0000_t75" alt="" style="width:20.05pt;height:27.05pt" o:ole="">
            <v:imagedata r:id="rId23" o:title=""/>
          </v:shape>
          <o:OLEObject Type="Embed" ProgID="Equation.DSMT4" ShapeID="_x0000_i1030" DrawAspect="Content" ObjectID="_1800735664" r:id="rId24"/>
        </w:object>
      </w:r>
      <w:r>
        <w:rPr>
          <w:color w:val="000000" w:themeColor="text1"/>
          <w:sz w:val="22"/>
          <w:szCs w:val="22"/>
        </w:rPr>
        <w:t>，且向上运动；经时间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（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&lt;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），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位移仍为</w:t>
      </w:r>
      <w:r>
        <w:rPr>
          <w:color w:val="000000" w:themeColor="text1"/>
          <w:position w:val="-20"/>
        </w:rPr>
        <w:object w:dxaOrig="400" w:dyaOrig="540" w14:anchorId="1F824F96">
          <v:shape id="_x0000_i1031" type="#_x0000_t75" style="width:20.05pt;height:27.05pt" o:ole="">
            <v:imagedata r:id="rId23" o:title=""/>
          </v:shape>
          <o:OLEObject Type="Embed" ProgID="Equation.DSMT4" ShapeID="_x0000_i1031" DrawAspect="Content" ObjectID="_1800735665" r:id="rId25"/>
        </w:object>
      </w:r>
      <w:r>
        <w:rPr>
          <w:color w:val="000000" w:themeColor="text1"/>
          <w:sz w:val="22"/>
          <w:szCs w:val="22"/>
        </w:rPr>
        <w:t>，但向下运动，则</w:t>
      </w:r>
    </w:p>
    <w:p w14:paraId="37AFF459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．在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时刻，</w:t>
      </w:r>
      <w:r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>恰好在波谷位置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B</w:t>
      </w:r>
      <w:r>
        <w:rPr>
          <w:color w:val="000000" w:themeColor="text1"/>
          <w:sz w:val="22"/>
          <w:szCs w:val="22"/>
        </w:rPr>
        <w:t>．在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时刻，</w:t>
      </w:r>
      <w:r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>位移为负，速度向上</w:t>
      </w:r>
    </w:p>
    <w:p w14:paraId="743DC5B5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．在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时刻，</w:t>
      </w:r>
      <w:r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>位移为负，速度向下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D</w:t>
      </w:r>
      <w:r>
        <w:rPr>
          <w:color w:val="000000" w:themeColor="text1"/>
          <w:sz w:val="22"/>
          <w:szCs w:val="22"/>
        </w:rPr>
        <w:t>．在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时刻，</w:t>
      </w:r>
      <w:r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>位移为</w:t>
      </w:r>
      <w:r>
        <w:rPr>
          <w:color w:val="000000" w:themeColor="text1"/>
          <w:position w:val="-20"/>
        </w:rPr>
        <w:object w:dxaOrig="380" w:dyaOrig="540" w14:anchorId="6533ED8E">
          <v:shape id="_x0000_i1032" type="#_x0000_t75" alt="" style="width:19.1pt;height:27.05pt" o:ole="">
            <v:imagedata r:id="rId26" o:title=""/>
          </v:shape>
          <o:OLEObject Type="Embed" ProgID="Equation.DSMT4" ShapeID="_x0000_i1032" DrawAspect="Content" ObjectID="_1800735666" r:id="rId27"/>
        </w:object>
      </w:r>
      <w:r>
        <w:rPr>
          <w:color w:val="000000" w:themeColor="text1"/>
          <w:sz w:val="22"/>
          <w:szCs w:val="22"/>
        </w:rPr>
        <w:t>，速度向下</w:t>
      </w:r>
    </w:p>
    <w:p w14:paraId="00D6A69F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C</w:t>
      </w:r>
    </w:p>
    <w:p w14:paraId="45C2CA99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142D460B" wp14:editId="27E4C53A">
            <wp:simplePos x="0" y="0"/>
            <wp:positionH relativeFrom="margin">
              <wp:align>right</wp:align>
            </wp:positionH>
            <wp:positionV relativeFrom="paragraph">
              <wp:posOffset>299085</wp:posOffset>
            </wp:positionV>
            <wp:extent cx="1403985" cy="755650"/>
            <wp:effectExtent l="0" t="0" r="5715" b="6350"/>
            <wp:wrapSquare wrapText="bothSides"/>
            <wp:docPr id="32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jpe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16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·16</w:t>
      </w:r>
      <w:r>
        <w:rPr>
          <w:color w:val="000000" w:themeColor="text1"/>
          <w:sz w:val="22"/>
          <w:szCs w:val="22"/>
        </w:rPr>
        <w:t>）如图，战机在斜坡上方进行投弹演练。战机水平匀速飞行，每隔相等时间释放一颗炸弹，第一颗落在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点，第二颗落在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点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斜坡上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两点与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共线，且</w:t>
      </w:r>
      <w:r>
        <w:rPr>
          <w:i/>
          <w:color w:val="000000" w:themeColor="text1"/>
          <w:sz w:val="22"/>
          <w:szCs w:val="22"/>
        </w:rPr>
        <w:t>ab</w:t>
      </w:r>
      <w:r>
        <w:rPr>
          <w:color w:val="000000" w:themeColor="text1"/>
          <w:sz w:val="22"/>
          <w:szCs w:val="22"/>
        </w:rPr>
        <w:t>=</w:t>
      </w:r>
      <w:r>
        <w:rPr>
          <w:i/>
          <w:color w:val="000000" w:themeColor="text1"/>
          <w:sz w:val="22"/>
          <w:szCs w:val="22"/>
        </w:rPr>
        <w:t>bc</w:t>
      </w:r>
      <w:r>
        <w:rPr>
          <w:color w:val="000000" w:themeColor="text1"/>
          <w:sz w:val="22"/>
          <w:szCs w:val="22"/>
        </w:rPr>
        <w:t>=</w:t>
      </w:r>
      <w:r>
        <w:rPr>
          <w:i/>
          <w:color w:val="000000" w:themeColor="text1"/>
          <w:sz w:val="22"/>
          <w:szCs w:val="22"/>
        </w:rPr>
        <w:t>cd</w:t>
      </w:r>
      <w:r>
        <w:rPr>
          <w:color w:val="000000" w:themeColor="text1"/>
          <w:sz w:val="22"/>
          <w:szCs w:val="22"/>
        </w:rPr>
        <w:t>，不计空气阻力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第三颗炸弹将落在</w:t>
      </w:r>
    </w:p>
    <w:p w14:paraId="5CE32932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bc</w:t>
      </w:r>
      <w:r>
        <w:rPr>
          <w:color w:val="000000" w:themeColor="text1"/>
          <w:sz w:val="22"/>
          <w:szCs w:val="22"/>
        </w:rPr>
        <w:t>之间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点</w:t>
      </w:r>
    </w:p>
    <w:p w14:paraId="11B051C3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cd</w:t>
      </w:r>
      <w:r>
        <w:rPr>
          <w:color w:val="000000" w:themeColor="text1"/>
          <w:sz w:val="22"/>
          <w:szCs w:val="22"/>
        </w:rPr>
        <w:t>之间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点</w:t>
      </w:r>
    </w:p>
    <w:p w14:paraId="343D5D37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A</w:t>
      </w:r>
    </w:p>
    <w:p w14:paraId="312DC360" w14:textId="77777777" w:rsidR="00615E5F" w:rsidRDefault="00615E5F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</w:p>
    <w:p w14:paraId="43ACFCC9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rFonts w:ascii="黑体" w:eastAsia="黑体" w:hAnsi="黑体" w:hint="eastAsia"/>
          <w:color w:val="000000" w:themeColor="text1"/>
          <w:sz w:val="22"/>
          <w:szCs w:val="22"/>
        </w:rPr>
      </w:pPr>
      <w:r>
        <w:rPr>
          <w:rFonts w:ascii="黑体" w:eastAsia="黑体" w:hAnsi="黑体"/>
          <w:color w:val="000000" w:themeColor="text1"/>
          <w:sz w:val="22"/>
          <w:szCs w:val="22"/>
        </w:rPr>
        <w:t>三．多项选择题（共16分，每小题4分．每小题有二个或三个正确选项。全选对的，得4分；选对但不全的，得2分；有选错或不答的，得0分．）</w:t>
      </w:r>
    </w:p>
    <w:p w14:paraId="5E6A8CB9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17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·17</w:t>
      </w:r>
      <w:r>
        <w:rPr>
          <w:color w:val="000000" w:themeColor="text1"/>
          <w:sz w:val="22"/>
          <w:szCs w:val="22"/>
        </w:rPr>
        <w:t>）质点运动的位移</w:t>
      </w:r>
      <w:r>
        <w:rPr>
          <w:i/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与时间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的关系如图所示，其中做机械振动的是</w:t>
      </w:r>
    </w:p>
    <w:p w14:paraId="38A59004" w14:textId="77777777" w:rsidR="00615E5F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line="312" w:lineRule="auto"/>
        <w:rPr>
          <w:rFonts w:ascii="Calibri" w:eastAsia="方正书宋_GBK" w:hAnsi="NEU-BZ" w:hint="eastAsia"/>
          <w:color w:val="000000" w:themeColor="text1"/>
          <w:kern w:val="0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inline distT="0" distB="0" distL="114300" distR="114300" wp14:anchorId="0E6F0283" wp14:editId="53C01728">
            <wp:extent cx="1289050" cy="741045"/>
            <wp:effectExtent l="0" t="0" r="6350" b="1905"/>
            <wp:docPr id="3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5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99788" cy="74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方正书宋_GBK" w:hAnsi="NEU-BZ"/>
          <w:color w:val="000000" w:themeColor="text1"/>
          <w:kern w:val="0"/>
          <w:sz w:val="22"/>
          <w:szCs w:val="22"/>
        </w:rPr>
        <w:tab/>
        <w:t xml:space="preserve">   </w:t>
      </w: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inline distT="0" distB="0" distL="114300" distR="114300" wp14:anchorId="0B4542E2" wp14:editId="7B239A69">
            <wp:extent cx="1259205" cy="742950"/>
            <wp:effectExtent l="0" t="0" r="0" b="0"/>
            <wp:docPr id="34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71651" cy="74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方正书宋_GBK" w:hAnsi="NEU-BZ"/>
          <w:color w:val="000000" w:themeColor="text1"/>
          <w:kern w:val="0"/>
          <w:sz w:val="22"/>
          <w:szCs w:val="22"/>
        </w:rPr>
        <w:t xml:space="preserve">   </w:t>
      </w: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inline distT="0" distB="0" distL="114300" distR="114300" wp14:anchorId="1FE7A4D5" wp14:editId="14AB4E6E">
            <wp:extent cx="1336040" cy="768350"/>
            <wp:effectExtent l="0" t="0" r="0" b="0"/>
            <wp:docPr id="3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7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45941" cy="77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方正书宋_GBK" w:hAnsi="NEU-BZ"/>
          <w:color w:val="000000" w:themeColor="text1"/>
          <w:kern w:val="0"/>
          <w:sz w:val="22"/>
          <w:szCs w:val="22"/>
        </w:rPr>
        <w:t xml:space="preserve">   </w:t>
      </w: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inline distT="0" distB="0" distL="114300" distR="114300" wp14:anchorId="0AEC9DA4" wp14:editId="32686197">
            <wp:extent cx="1236345" cy="711200"/>
            <wp:effectExtent l="0" t="0" r="1905" b="0"/>
            <wp:docPr id="36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46298" cy="71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2B821" w14:textId="77777777" w:rsidR="00615E5F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line="312" w:lineRule="auto"/>
        <w:ind w:firstLineChars="300" w:firstLine="660"/>
        <w:rPr>
          <w:color w:val="000000" w:themeColor="text1"/>
          <w:kern w:val="0"/>
          <w:sz w:val="22"/>
          <w:szCs w:val="22"/>
        </w:rPr>
      </w:pPr>
      <w:r>
        <w:rPr>
          <w:color w:val="000000" w:themeColor="text1"/>
          <w:kern w:val="0"/>
          <w:sz w:val="22"/>
          <w:szCs w:val="22"/>
        </w:rPr>
        <w:t>A</w:t>
      </w:r>
      <w:r>
        <w:rPr>
          <w:rFonts w:eastAsia="方正书宋_GBK"/>
          <w:color w:val="000000" w:themeColor="text1"/>
          <w:kern w:val="0"/>
          <w:sz w:val="22"/>
          <w:szCs w:val="22"/>
        </w:rPr>
        <w:tab/>
        <w:t xml:space="preserve">                      </w:t>
      </w:r>
      <w:r>
        <w:rPr>
          <w:color w:val="000000" w:themeColor="text1"/>
          <w:kern w:val="0"/>
          <w:sz w:val="22"/>
          <w:szCs w:val="22"/>
        </w:rPr>
        <w:t>B</w:t>
      </w:r>
      <w:r>
        <w:rPr>
          <w:rFonts w:eastAsia="方正书宋_GBK"/>
          <w:color w:val="000000" w:themeColor="text1"/>
          <w:kern w:val="0"/>
          <w:sz w:val="22"/>
          <w:szCs w:val="22"/>
        </w:rPr>
        <w:tab/>
      </w:r>
      <w:r>
        <w:rPr>
          <w:rFonts w:eastAsia="方正书宋_GBK"/>
          <w:color w:val="000000" w:themeColor="text1"/>
          <w:kern w:val="0"/>
          <w:sz w:val="22"/>
          <w:szCs w:val="22"/>
        </w:rPr>
        <w:tab/>
        <w:t xml:space="preserve">             </w:t>
      </w:r>
      <w:r>
        <w:rPr>
          <w:color w:val="000000" w:themeColor="text1"/>
          <w:kern w:val="0"/>
          <w:sz w:val="22"/>
          <w:szCs w:val="22"/>
        </w:rPr>
        <w:t>C</w:t>
      </w:r>
      <w:r>
        <w:rPr>
          <w:rFonts w:eastAsia="方正书宋_GBK"/>
          <w:color w:val="000000" w:themeColor="text1"/>
          <w:kern w:val="0"/>
          <w:sz w:val="22"/>
          <w:szCs w:val="22"/>
        </w:rPr>
        <w:tab/>
        <w:t xml:space="preserve">                  </w:t>
      </w:r>
      <w:r>
        <w:rPr>
          <w:color w:val="000000" w:themeColor="text1"/>
          <w:kern w:val="0"/>
          <w:sz w:val="22"/>
          <w:szCs w:val="22"/>
        </w:rPr>
        <w:t>D</w:t>
      </w:r>
    </w:p>
    <w:p w14:paraId="11AE9931" w14:textId="77777777" w:rsidR="00615E5F" w:rsidRDefault="00000000">
      <w:pPr>
        <w:widowControl/>
        <w:tabs>
          <w:tab w:val="center" w:pos="1678"/>
          <w:tab w:val="center" w:pos="4195"/>
        </w:tabs>
        <w:adjustRightInd w:val="0"/>
        <w:snapToGrid w:val="0"/>
        <w:spacing w:line="312" w:lineRule="auto"/>
        <w:rPr>
          <w:rFonts w:eastAsia="方正书宋_GBK"/>
          <w:color w:val="000000" w:themeColor="text1"/>
          <w:kern w:val="0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A</w:t>
      </w:r>
      <w:r>
        <w:rPr>
          <w:color w:val="000000" w:themeColor="text1"/>
        </w:rPr>
        <w:t>BC</w:t>
      </w:r>
    </w:p>
    <w:p w14:paraId="7237A00D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lastRenderedPageBreak/>
        <w:drawing>
          <wp:anchor distT="0" distB="0" distL="114300" distR="114300" simplePos="0" relativeHeight="251667456" behindDoc="0" locked="0" layoutInCell="1" allowOverlap="1" wp14:anchorId="69749C7E" wp14:editId="39A4884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920750" cy="1057275"/>
            <wp:effectExtent l="0" t="0" r="0" b="9525"/>
            <wp:wrapSquare wrapText="bothSides"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9.jpeg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18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·18</w:t>
      </w:r>
      <w:r>
        <w:rPr>
          <w:color w:val="000000" w:themeColor="text1"/>
          <w:sz w:val="22"/>
          <w:szCs w:val="22"/>
        </w:rPr>
        <w:t>）如图，质量为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的小球用轻绳悬挂在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点，在水平恒力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 xml:space="preserve">= </w:t>
      </w:r>
      <w:r>
        <w:rPr>
          <w:i/>
          <w:color w:val="000000" w:themeColor="text1"/>
          <w:sz w:val="22"/>
          <w:szCs w:val="22"/>
        </w:rPr>
        <w:t>mg</w:t>
      </w:r>
      <w:r>
        <w:rPr>
          <w:color w:val="000000" w:themeColor="text1"/>
          <w:sz w:val="22"/>
          <w:szCs w:val="22"/>
        </w:rPr>
        <w:t>tan</w:t>
      </w:r>
      <w:r>
        <w:rPr>
          <w:i/>
          <w:color w:val="000000" w:themeColor="text1"/>
          <w:sz w:val="22"/>
          <w:szCs w:val="22"/>
        </w:rPr>
        <w:t>θ</w:t>
      </w:r>
      <w:r>
        <w:rPr>
          <w:color w:val="000000" w:themeColor="text1"/>
          <w:sz w:val="22"/>
          <w:szCs w:val="22"/>
        </w:rPr>
        <w:t>作用下，小球从静止开始由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经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向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运动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则小球</w:t>
      </w:r>
    </w:p>
    <w:p w14:paraId="5B03F5DA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．先加速后减速</w:t>
      </w:r>
      <w:r>
        <w:rPr>
          <w:color w:val="000000" w:themeColor="text1"/>
          <w:sz w:val="22"/>
          <w:szCs w:val="22"/>
        </w:rPr>
        <w:t xml:space="preserve">            B</w:t>
      </w:r>
      <w:r>
        <w:rPr>
          <w:color w:val="000000" w:themeColor="text1"/>
          <w:sz w:val="22"/>
          <w:szCs w:val="22"/>
        </w:rPr>
        <w:t>．在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点加速度为零</w:t>
      </w:r>
    </w:p>
    <w:p w14:paraId="41FB9206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i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．在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点速度为零</w:t>
      </w:r>
      <w:r>
        <w:rPr>
          <w:color w:val="000000" w:themeColor="text1"/>
          <w:sz w:val="22"/>
          <w:szCs w:val="22"/>
        </w:rPr>
        <w:t xml:space="preserve">          D</w:t>
      </w:r>
      <w:r>
        <w:rPr>
          <w:color w:val="000000" w:themeColor="text1"/>
          <w:sz w:val="22"/>
          <w:szCs w:val="22"/>
        </w:rPr>
        <w:t>．在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点加速度为</w:t>
      </w:r>
      <w:r>
        <w:rPr>
          <w:i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tan</w:t>
      </w:r>
      <w:r>
        <w:rPr>
          <w:i/>
          <w:color w:val="000000" w:themeColor="text1"/>
          <w:sz w:val="22"/>
          <w:szCs w:val="22"/>
        </w:rPr>
        <w:t>θ</w:t>
      </w:r>
    </w:p>
    <w:p w14:paraId="6B1DC43F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A</w:t>
      </w:r>
      <w:r>
        <w:rPr>
          <w:color w:val="000000" w:themeColor="text1"/>
        </w:rPr>
        <w:t>CD</w:t>
      </w:r>
    </w:p>
    <w:p w14:paraId="6FFE9D72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19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·19</w:t>
      </w:r>
      <w:r>
        <w:rPr>
          <w:color w:val="000000" w:themeColor="text1"/>
          <w:sz w:val="22"/>
          <w:szCs w:val="22"/>
        </w:rPr>
        <w:t>）一颗子弹以水平速度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穿透一块在光滑水平面上迎面滑来的木块后，二者运动方向均不变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设子弹与木块问相互作用力恒定，木块最后速度为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，则</w:t>
      </w:r>
    </w:p>
    <w:p w14:paraId="15EB024C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越大，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越大</w:t>
      </w:r>
      <w:r>
        <w:rPr>
          <w:color w:val="000000" w:themeColor="text1"/>
          <w:sz w:val="22"/>
          <w:szCs w:val="22"/>
        </w:rPr>
        <w:t xml:space="preserve">            B</w:t>
      </w:r>
      <w:r>
        <w:rPr>
          <w:color w:val="000000" w:themeColor="text1"/>
          <w:sz w:val="22"/>
          <w:szCs w:val="22"/>
        </w:rPr>
        <w:t>．</w:t>
      </w:r>
      <w:r>
        <w:rPr>
          <w:rFonts w:ascii="Book Antiqua" w:hAnsi="Book Antiqua"/>
          <w:i/>
          <w:color w:val="000000" w:themeColor="text1"/>
          <w:sz w:val="22"/>
          <w:szCs w:val="22"/>
        </w:rPr>
        <w:t xml:space="preserve"> 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越小，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越大</w:t>
      </w:r>
    </w:p>
    <w:p w14:paraId="73C3D607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．子弹质量越大，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越大</w:t>
      </w:r>
      <w:r>
        <w:rPr>
          <w:color w:val="000000" w:themeColor="text1"/>
          <w:sz w:val="22"/>
          <w:szCs w:val="22"/>
        </w:rPr>
        <w:t xml:space="preserve">      D</w:t>
      </w:r>
      <w:r>
        <w:rPr>
          <w:color w:val="000000" w:themeColor="text1"/>
          <w:sz w:val="22"/>
          <w:szCs w:val="22"/>
        </w:rPr>
        <w:t>．木块质量越小，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越大</w:t>
      </w:r>
    </w:p>
    <w:p w14:paraId="3AF6C221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A</w:t>
      </w:r>
      <w:r>
        <w:rPr>
          <w:color w:val="000000" w:themeColor="text1"/>
        </w:rPr>
        <w:t>C</w:t>
      </w:r>
    </w:p>
    <w:p w14:paraId="278241EF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780D0B51" wp14:editId="27782879">
            <wp:simplePos x="0" y="0"/>
            <wp:positionH relativeFrom="margin">
              <wp:align>right</wp:align>
            </wp:positionH>
            <wp:positionV relativeFrom="paragraph">
              <wp:posOffset>648970</wp:posOffset>
            </wp:positionV>
            <wp:extent cx="1212215" cy="901700"/>
            <wp:effectExtent l="0" t="0" r="6985" b="0"/>
            <wp:wrapSquare wrapText="bothSides"/>
            <wp:docPr id="38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jpe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20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·20</w:t>
      </w:r>
      <w:r>
        <w:rPr>
          <w:color w:val="000000" w:themeColor="text1"/>
          <w:sz w:val="22"/>
          <w:szCs w:val="22"/>
        </w:rPr>
        <w:t>）如图，光滑平行金属导轨固定在水平面上，左端由导线相连，导体棒垂直静置于导轨上构成回路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在外力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作用下，回路上方的条形磁铁竖直向上做匀速运动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在匀速运动过程中外力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做功坼，磁场力对导体棒做功</w:t>
      </w:r>
      <w:r>
        <w:rPr>
          <w:i/>
          <w:color w:val="000000" w:themeColor="text1"/>
          <w:sz w:val="22"/>
          <w:szCs w:val="22"/>
        </w:rPr>
        <w:t>W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，磁铁克服磁场力做功</w:t>
      </w:r>
      <w:r>
        <w:rPr>
          <w:i/>
          <w:color w:val="000000" w:themeColor="text1"/>
          <w:sz w:val="22"/>
          <w:szCs w:val="22"/>
        </w:rPr>
        <w:t>W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，重力对磁铁做功</w:t>
      </w:r>
      <w:r>
        <w:rPr>
          <w:i/>
          <w:color w:val="000000" w:themeColor="text1"/>
          <w:sz w:val="22"/>
          <w:szCs w:val="22"/>
        </w:rPr>
        <w:t>W</w:t>
      </w:r>
      <w:r>
        <w:rPr>
          <w:color w:val="000000" w:themeColor="text1"/>
          <w:sz w:val="22"/>
          <w:szCs w:val="22"/>
          <w:vertAlign w:val="subscript"/>
        </w:rPr>
        <w:t>G</w:t>
      </w:r>
      <w:r>
        <w:rPr>
          <w:color w:val="000000" w:themeColor="text1"/>
          <w:sz w:val="22"/>
          <w:szCs w:val="22"/>
        </w:rPr>
        <w:t>，回路中产生的焦耳热为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，导体棒获得的动能为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  <w:vertAlign w:val="subscript"/>
        </w:rPr>
        <w:t>k</w:t>
      </w:r>
      <w:r>
        <w:rPr>
          <w:color w:val="000000" w:themeColor="text1"/>
          <w:sz w:val="22"/>
          <w:szCs w:val="22"/>
        </w:rPr>
        <w:t>。则</w:t>
      </w:r>
    </w:p>
    <w:p w14:paraId="4B282E69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W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 xml:space="preserve">= 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B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W</w:t>
      </w:r>
      <w:r>
        <w:rPr>
          <w:color w:val="000000" w:themeColor="text1"/>
          <w:sz w:val="22"/>
          <w:szCs w:val="22"/>
          <w:vertAlign w:val="subscript"/>
        </w:rPr>
        <w:t xml:space="preserve">2 </w:t>
      </w:r>
      <w:r>
        <w:rPr>
          <w:color w:val="000000" w:themeColor="text1"/>
          <w:sz w:val="22"/>
          <w:szCs w:val="22"/>
        </w:rPr>
        <w:t xml:space="preserve">- </w:t>
      </w:r>
      <w:r>
        <w:rPr>
          <w:i/>
          <w:color w:val="000000" w:themeColor="text1"/>
          <w:sz w:val="22"/>
          <w:szCs w:val="22"/>
        </w:rPr>
        <w:t>W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 xml:space="preserve">= </w:t>
      </w:r>
      <w:r>
        <w:rPr>
          <w:i/>
          <w:color w:val="000000" w:themeColor="text1"/>
          <w:sz w:val="22"/>
          <w:szCs w:val="22"/>
        </w:rPr>
        <w:t>Q</w:t>
      </w:r>
    </w:p>
    <w:p w14:paraId="5F896203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  <w:vertAlign w:val="subscript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W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 xml:space="preserve">= 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  <w:vertAlign w:val="subscript"/>
        </w:rPr>
        <w:t>k</w:t>
      </w:r>
      <w:r>
        <w:rPr>
          <w:color w:val="000000" w:themeColor="text1"/>
          <w:sz w:val="22"/>
          <w:szCs w:val="22"/>
          <w:vertAlign w:val="subscript"/>
        </w:rPr>
        <w:tab/>
      </w:r>
      <w:r>
        <w:rPr>
          <w:color w:val="000000" w:themeColor="text1"/>
          <w:sz w:val="22"/>
          <w:szCs w:val="22"/>
          <w:vertAlign w:val="subscript"/>
        </w:rPr>
        <w:tab/>
      </w:r>
      <w:r>
        <w:rPr>
          <w:color w:val="000000" w:themeColor="text1"/>
          <w:sz w:val="22"/>
          <w:szCs w:val="22"/>
          <w:vertAlign w:val="subscript"/>
        </w:rPr>
        <w:tab/>
      </w:r>
      <w:r>
        <w:rPr>
          <w:color w:val="000000" w:themeColor="text1"/>
          <w:sz w:val="22"/>
          <w:szCs w:val="22"/>
          <w:vertAlign w:val="subscript"/>
        </w:rPr>
        <w:tab/>
      </w:r>
      <w:r>
        <w:rPr>
          <w:color w:val="000000" w:themeColor="text1"/>
          <w:sz w:val="22"/>
          <w:szCs w:val="22"/>
          <w:vertAlign w:val="subscript"/>
        </w:rPr>
        <w:tab/>
      </w:r>
      <w:r>
        <w:rPr>
          <w:color w:val="000000" w:themeColor="text1"/>
          <w:sz w:val="22"/>
          <w:szCs w:val="22"/>
          <w:vertAlign w:val="subscript"/>
        </w:rPr>
        <w:tab/>
      </w: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W</w:t>
      </w:r>
      <w:r>
        <w:rPr>
          <w:color w:val="000000" w:themeColor="text1"/>
          <w:sz w:val="22"/>
          <w:szCs w:val="22"/>
          <w:vertAlign w:val="subscript"/>
        </w:rPr>
        <w:t xml:space="preserve">F </w:t>
      </w:r>
      <w:r>
        <w:rPr>
          <w:color w:val="000000" w:themeColor="text1"/>
          <w:sz w:val="22"/>
          <w:szCs w:val="22"/>
        </w:rPr>
        <w:t xml:space="preserve">+ </w:t>
      </w:r>
      <w:r>
        <w:rPr>
          <w:i/>
          <w:color w:val="000000" w:themeColor="text1"/>
          <w:sz w:val="22"/>
          <w:szCs w:val="22"/>
        </w:rPr>
        <w:t>W</w:t>
      </w:r>
      <w:r>
        <w:rPr>
          <w:color w:val="000000" w:themeColor="text1"/>
          <w:sz w:val="22"/>
          <w:szCs w:val="22"/>
          <w:vertAlign w:val="subscript"/>
        </w:rPr>
        <w:t xml:space="preserve">G </w:t>
      </w:r>
      <w:r>
        <w:rPr>
          <w:color w:val="000000" w:themeColor="text1"/>
          <w:sz w:val="22"/>
          <w:szCs w:val="22"/>
        </w:rPr>
        <w:t>=</w:t>
      </w:r>
      <w:r>
        <w:rPr>
          <w:i/>
          <w:color w:val="000000" w:themeColor="text1"/>
          <w:sz w:val="22"/>
          <w:szCs w:val="22"/>
        </w:rPr>
        <w:t xml:space="preserve">Q </w:t>
      </w:r>
      <w:r>
        <w:rPr>
          <w:color w:val="000000" w:themeColor="text1"/>
          <w:sz w:val="22"/>
          <w:szCs w:val="22"/>
        </w:rPr>
        <w:t xml:space="preserve">+ 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  <w:vertAlign w:val="subscript"/>
        </w:rPr>
        <w:t>k</w:t>
      </w:r>
    </w:p>
    <w:p w14:paraId="3481EE33" w14:textId="77777777" w:rsidR="00615E5F" w:rsidRDefault="00000000">
      <w:pPr>
        <w:adjustRightInd w:val="0"/>
        <w:snapToGrid w:val="0"/>
        <w:spacing w:after="240"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B</w:t>
      </w:r>
      <w:r>
        <w:rPr>
          <w:color w:val="000000" w:themeColor="text1"/>
        </w:rPr>
        <w:t>CD</w:t>
      </w:r>
    </w:p>
    <w:p w14:paraId="779BDD96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rFonts w:eastAsia="黑体"/>
          <w:color w:val="000000" w:themeColor="text1"/>
          <w:sz w:val="22"/>
          <w:szCs w:val="22"/>
        </w:rPr>
      </w:pPr>
      <w:r>
        <w:rPr>
          <w:rFonts w:eastAsia="黑体"/>
          <w:color w:val="000000" w:themeColor="text1"/>
          <w:sz w:val="22"/>
          <w:szCs w:val="22"/>
        </w:rPr>
        <w:t>四．填空题（共</w:t>
      </w:r>
      <w:r>
        <w:rPr>
          <w:rFonts w:eastAsia="黑体"/>
          <w:color w:val="000000" w:themeColor="text1"/>
          <w:sz w:val="22"/>
          <w:szCs w:val="22"/>
        </w:rPr>
        <w:t>20</w:t>
      </w:r>
      <w:r>
        <w:rPr>
          <w:rFonts w:eastAsia="黑体"/>
          <w:color w:val="000000" w:themeColor="text1"/>
          <w:sz w:val="22"/>
          <w:szCs w:val="22"/>
        </w:rPr>
        <w:t>分，每小题</w:t>
      </w:r>
      <w:r>
        <w:rPr>
          <w:rFonts w:eastAsia="黑体"/>
          <w:color w:val="000000" w:themeColor="text1"/>
          <w:sz w:val="22"/>
          <w:szCs w:val="22"/>
        </w:rPr>
        <w:t>4</w:t>
      </w:r>
      <w:r>
        <w:rPr>
          <w:rFonts w:eastAsia="黑体"/>
          <w:color w:val="000000" w:themeColor="text1"/>
          <w:sz w:val="22"/>
          <w:szCs w:val="22"/>
        </w:rPr>
        <w:t>分</w:t>
      </w:r>
      <w:r>
        <w:rPr>
          <w:rFonts w:ascii="黑体" w:eastAsia="黑体" w:hAnsi="黑体"/>
          <w:color w:val="000000" w:themeColor="text1"/>
          <w:sz w:val="22"/>
          <w:szCs w:val="22"/>
        </w:rPr>
        <w:t>．</w:t>
      </w:r>
      <w:r>
        <w:rPr>
          <w:rFonts w:eastAsia="黑体"/>
          <w:color w:val="000000" w:themeColor="text1"/>
          <w:sz w:val="22"/>
          <w:szCs w:val="22"/>
        </w:rPr>
        <w:t>）</w:t>
      </w:r>
    </w:p>
    <w:p w14:paraId="3190B323" w14:textId="77777777" w:rsidR="00615E5F" w:rsidRDefault="00000000">
      <w:pPr>
        <w:adjustRightInd w:val="0"/>
        <w:snapToGrid w:val="0"/>
        <w:spacing w:line="312" w:lineRule="auto"/>
        <w:rPr>
          <w:rFonts w:eastAsia="黑体"/>
          <w:color w:val="000000" w:themeColor="text1"/>
          <w:sz w:val="22"/>
          <w:szCs w:val="22"/>
        </w:rPr>
      </w:pPr>
      <w:r>
        <w:rPr>
          <w:rFonts w:eastAsia="黑体"/>
          <w:color w:val="000000" w:themeColor="text1"/>
          <w:sz w:val="22"/>
          <w:szCs w:val="22"/>
        </w:rPr>
        <w:t>本大题中第</w:t>
      </w:r>
      <w:r>
        <w:rPr>
          <w:rFonts w:eastAsia="黑体"/>
          <w:color w:val="000000" w:themeColor="text1"/>
          <w:sz w:val="22"/>
          <w:szCs w:val="22"/>
        </w:rPr>
        <w:t>22</w:t>
      </w:r>
      <w:r>
        <w:rPr>
          <w:rFonts w:eastAsia="黑体"/>
          <w:color w:val="000000" w:themeColor="text1"/>
          <w:sz w:val="22"/>
          <w:szCs w:val="22"/>
        </w:rPr>
        <w:t>题为分叉题，分</w:t>
      </w:r>
      <w:r>
        <w:rPr>
          <w:rFonts w:eastAsia="黑体"/>
          <w:color w:val="000000" w:themeColor="text1"/>
          <w:sz w:val="22"/>
          <w:szCs w:val="22"/>
        </w:rPr>
        <w:t>A</w:t>
      </w:r>
      <w:r>
        <w:rPr>
          <w:rFonts w:eastAsia="黑体"/>
          <w:color w:val="000000" w:themeColor="text1"/>
          <w:sz w:val="22"/>
          <w:szCs w:val="22"/>
        </w:rPr>
        <w:t>、</w:t>
      </w:r>
      <w:r>
        <w:rPr>
          <w:rFonts w:eastAsia="黑体"/>
          <w:color w:val="000000" w:themeColor="text1"/>
          <w:sz w:val="22"/>
          <w:szCs w:val="22"/>
        </w:rPr>
        <w:t>B</w:t>
      </w:r>
      <w:r>
        <w:rPr>
          <w:rFonts w:eastAsia="黑体"/>
          <w:color w:val="000000" w:themeColor="text1"/>
          <w:sz w:val="22"/>
          <w:szCs w:val="22"/>
        </w:rPr>
        <w:t>两类，考生可任选一类答题</w:t>
      </w:r>
      <w:r>
        <w:rPr>
          <w:rFonts w:ascii="黑体" w:eastAsia="黑体" w:hAnsi="黑体"/>
          <w:color w:val="000000" w:themeColor="text1"/>
          <w:sz w:val="22"/>
          <w:szCs w:val="22"/>
        </w:rPr>
        <w:t>．</w:t>
      </w:r>
      <w:r>
        <w:rPr>
          <w:rFonts w:eastAsia="黑体"/>
          <w:color w:val="000000" w:themeColor="text1"/>
          <w:sz w:val="22"/>
          <w:szCs w:val="22"/>
        </w:rPr>
        <w:t>若两类试题均做，一律按</w:t>
      </w:r>
      <w:r>
        <w:rPr>
          <w:rFonts w:eastAsia="黑体"/>
          <w:color w:val="000000" w:themeColor="text1"/>
          <w:sz w:val="22"/>
          <w:szCs w:val="22"/>
        </w:rPr>
        <w:t>A</w:t>
      </w:r>
      <w:r>
        <w:rPr>
          <w:rFonts w:eastAsia="黑体"/>
          <w:color w:val="000000" w:themeColor="text1"/>
          <w:sz w:val="22"/>
          <w:szCs w:val="22"/>
        </w:rPr>
        <w:t>类题计分</w:t>
      </w:r>
      <w:r>
        <w:rPr>
          <w:rFonts w:ascii="黑体" w:eastAsia="黑体" w:hAnsi="黑体"/>
          <w:color w:val="000000" w:themeColor="text1"/>
          <w:sz w:val="22"/>
          <w:szCs w:val="22"/>
        </w:rPr>
        <w:t>．</w:t>
      </w:r>
    </w:p>
    <w:p w14:paraId="17351212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21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·21</w:t>
      </w:r>
      <w:r>
        <w:rPr>
          <w:color w:val="000000" w:themeColor="text1"/>
          <w:sz w:val="22"/>
          <w:szCs w:val="22"/>
        </w:rPr>
        <w:t>）静电场是</w:t>
      </w:r>
      <w:r>
        <w:rPr>
          <w:color w:val="000000" w:themeColor="text1"/>
          <w:sz w:val="22"/>
          <w:szCs w:val="22"/>
        </w:rPr>
        <w:t>________</w:t>
      </w:r>
      <w:r>
        <w:rPr>
          <w:color w:val="000000" w:themeColor="text1"/>
          <w:sz w:val="22"/>
          <w:szCs w:val="22"/>
        </w:rPr>
        <w:t>周围空间存在的一种物质；通常用</w:t>
      </w:r>
      <w:r>
        <w:rPr>
          <w:color w:val="000000" w:themeColor="text1"/>
          <w:sz w:val="22"/>
          <w:szCs w:val="22"/>
        </w:rPr>
        <w:t>________</w:t>
      </w:r>
      <w:r>
        <w:rPr>
          <w:color w:val="000000" w:themeColor="text1"/>
          <w:sz w:val="22"/>
          <w:szCs w:val="22"/>
        </w:rPr>
        <w:t>来描述电场的能的性质</w:t>
      </w:r>
      <w:r>
        <w:rPr>
          <w:rFonts w:hint="eastAsia"/>
          <w:color w:val="000000" w:themeColor="text1"/>
        </w:rPr>
        <w:t>．</w:t>
      </w:r>
    </w:p>
    <w:p w14:paraId="6A02F389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静止电荷　电势</w:t>
      </w:r>
    </w:p>
    <w:p w14:paraId="0E45B50D" w14:textId="77777777" w:rsidR="00615E5F" w:rsidRDefault="00000000">
      <w:pPr>
        <w:adjustRightInd w:val="0"/>
        <w:snapToGrid w:val="0"/>
        <w:spacing w:line="312" w:lineRule="auto"/>
        <w:ind w:left="442" w:hangingChars="200" w:hanging="442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22A</w:t>
      </w:r>
      <w:r>
        <w:rPr>
          <w:b/>
          <w:color w:val="000000" w:themeColor="text1"/>
          <w:sz w:val="22"/>
          <w:szCs w:val="22"/>
        </w:rPr>
        <w:t>、</w:t>
      </w:r>
      <w:r>
        <w:rPr>
          <w:b/>
          <w:color w:val="000000" w:themeColor="text1"/>
          <w:sz w:val="22"/>
          <w:szCs w:val="22"/>
        </w:rPr>
        <w:t>22B</w:t>
      </w:r>
      <w:r>
        <w:rPr>
          <w:b/>
          <w:color w:val="000000" w:themeColor="text1"/>
          <w:sz w:val="22"/>
          <w:szCs w:val="22"/>
        </w:rPr>
        <w:t>选做一题</w:t>
      </w:r>
    </w:p>
    <w:p w14:paraId="233F64E1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22A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·22A</w:t>
      </w:r>
      <w:r>
        <w:rPr>
          <w:color w:val="000000" w:themeColor="text1"/>
          <w:sz w:val="22"/>
          <w:szCs w:val="22"/>
        </w:rPr>
        <w:t>）两小孩在冰面上乘坐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碰碰车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相向运动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车总质量为</w:t>
      </w:r>
      <w:r>
        <w:rPr>
          <w:color w:val="000000" w:themeColor="text1"/>
          <w:sz w:val="22"/>
          <w:szCs w:val="22"/>
        </w:rPr>
        <w:t>50kg</w:t>
      </w:r>
      <w:r>
        <w:rPr>
          <w:color w:val="000000" w:themeColor="text1"/>
          <w:sz w:val="22"/>
          <w:szCs w:val="22"/>
        </w:rPr>
        <w:t>，以</w:t>
      </w:r>
      <w:r>
        <w:rPr>
          <w:color w:val="000000" w:themeColor="text1"/>
          <w:sz w:val="22"/>
          <w:szCs w:val="22"/>
        </w:rPr>
        <w:t>2m/s</w:t>
      </w:r>
      <w:r>
        <w:rPr>
          <w:color w:val="000000" w:themeColor="text1"/>
          <w:sz w:val="22"/>
          <w:szCs w:val="22"/>
        </w:rPr>
        <w:t>的速度向右运动；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车总质量为</w:t>
      </w:r>
      <w:r>
        <w:rPr>
          <w:color w:val="000000" w:themeColor="text1"/>
          <w:sz w:val="22"/>
          <w:szCs w:val="22"/>
        </w:rPr>
        <w:t>70kg</w:t>
      </w:r>
      <w:r>
        <w:rPr>
          <w:color w:val="000000" w:themeColor="text1"/>
          <w:sz w:val="22"/>
          <w:szCs w:val="22"/>
        </w:rPr>
        <w:t>，以</w:t>
      </w:r>
      <w:r>
        <w:rPr>
          <w:color w:val="000000" w:themeColor="text1"/>
          <w:sz w:val="22"/>
          <w:szCs w:val="22"/>
        </w:rPr>
        <w:t>3m/s</w:t>
      </w:r>
      <w:r>
        <w:rPr>
          <w:color w:val="000000" w:themeColor="text1"/>
          <w:sz w:val="22"/>
          <w:szCs w:val="22"/>
        </w:rPr>
        <w:t>的速度向左运动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碰撞后，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以</w:t>
      </w:r>
      <w:r>
        <w:rPr>
          <w:color w:val="000000" w:themeColor="text1"/>
          <w:sz w:val="22"/>
          <w:szCs w:val="22"/>
        </w:rPr>
        <w:t>1.5m/s</w:t>
      </w:r>
      <w:r>
        <w:rPr>
          <w:color w:val="000000" w:themeColor="text1"/>
          <w:sz w:val="22"/>
          <w:szCs w:val="22"/>
        </w:rPr>
        <w:t>的速度向左运动，则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的速度大小为</w:t>
      </w:r>
      <w:r>
        <w:rPr>
          <w:color w:val="000000" w:themeColor="text1"/>
          <w:sz w:val="22"/>
          <w:szCs w:val="22"/>
        </w:rPr>
        <w:t>________m/s</w:t>
      </w:r>
      <w:r>
        <w:rPr>
          <w:color w:val="000000" w:themeColor="text1"/>
          <w:sz w:val="22"/>
          <w:szCs w:val="22"/>
        </w:rPr>
        <w:t>，方向向</w:t>
      </w:r>
      <w:r>
        <w:rPr>
          <w:color w:val="000000" w:themeColor="text1"/>
          <w:sz w:val="22"/>
          <w:szCs w:val="22"/>
        </w:rPr>
        <w:t>________</w:t>
      </w:r>
      <w:r>
        <w:rPr>
          <w:color w:val="000000" w:themeColor="text1"/>
          <w:sz w:val="22"/>
          <w:szCs w:val="22"/>
        </w:rPr>
        <w:t>（选填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左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或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右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）。</w:t>
      </w:r>
    </w:p>
    <w:p w14:paraId="520DC535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  <w:szCs w:val="21"/>
        </w:rPr>
        <w:t>0.5</w:t>
      </w:r>
      <w:r>
        <w:rPr>
          <w:rFonts w:hint="eastAsia"/>
          <w:color w:val="000000" w:themeColor="text1"/>
          <w:szCs w:val="21"/>
        </w:rPr>
        <w:t xml:space="preserve">　</w:t>
      </w:r>
      <w:r>
        <w:rPr>
          <w:rFonts w:hint="eastAsia"/>
          <w:color w:val="000000" w:themeColor="text1"/>
          <w:kern w:val="0"/>
        </w:rPr>
        <w:t>左</w:t>
      </w:r>
    </w:p>
    <w:p w14:paraId="7553684E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22B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·22B</w:t>
      </w:r>
      <w:r>
        <w:rPr>
          <w:color w:val="000000" w:themeColor="text1"/>
          <w:sz w:val="22"/>
          <w:szCs w:val="22"/>
        </w:rPr>
        <w:t>）两靠得较近的天体组成的系统称为双星，它们以两者连线上某点为圆心做匀速圆周运动，因而不至于由于引力作用而吸引在一起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设两天体的质量分别为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，则它们的轨道半径之比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i/>
          <w:color w:val="000000" w:themeColor="text1"/>
          <w:sz w:val="22"/>
          <w:szCs w:val="22"/>
        </w:rPr>
        <w:t>R</w:t>
      </w:r>
      <w:r>
        <w:rPr>
          <w:i/>
          <w:color w:val="000000" w:themeColor="text1"/>
          <w:sz w:val="22"/>
          <w:szCs w:val="22"/>
          <w:vertAlign w:val="subscript"/>
        </w:rPr>
        <w:t>m</w:t>
      </w:r>
      <w:r>
        <w:rPr>
          <w:color w:val="000000" w:themeColor="text1"/>
          <w:sz w:val="22"/>
          <w:szCs w:val="22"/>
          <w:vertAlign w:val="subscript"/>
        </w:rPr>
        <w:t xml:space="preserve">1 </w:t>
      </w:r>
      <w:r>
        <w:rPr>
          <w:color w:val="000000" w:themeColor="text1"/>
          <w:sz w:val="22"/>
          <w:szCs w:val="22"/>
        </w:rPr>
        <w:t xml:space="preserve">: </w:t>
      </w:r>
      <w:r>
        <w:rPr>
          <w:i/>
          <w:color w:val="000000" w:themeColor="text1"/>
          <w:sz w:val="22"/>
          <w:szCs w:val="22"/>
        </w:rPr>
        <w:t>R</w:t>
      </w:r>
      <w:r>
        <w:rPr>
          <w:i/>
          <w:color w:val="000000" w:themeColor="text1"/>
          <w:sz w:val="22"/>
          <w:szCs w:val="22"/>
          <w:vertAlign w:val="subscript"/>
        </w:rPr>
        <w:t>m</w:t>
      </w:r>
      <w:r>
        <w:rPr>
          <w:color w:val="000000" w:themeColor="text1"/>
          <w:sz w:val="22"/>
          <w:szCs w:val="22"/>
          <w:vertAlign w:val="subscript"/>
        </w:rPr>
        <w:t xml:space="preserve">2 </w:t>
      </w:r>
      <w:r>
        <w:rPr>
          <w:color w:val="000000" w:themeColor="text1"/>
          <w:sz w:val="22"/>
          <w:szCs w:val="22"/>
        </w:rPr>
        <w:t>=________</w:t>
      </w:r>
      <w:r>
        <w:rPr>
          <w:color w:val="000000" w:themeColor="text1"/>
          <w:sz w:val="22"/>
          <w:szCs w:val="22"/>
        </w:rPr>
        <w:t>；速度之比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i/>
          <w:color w:val="000000" w:themeColor="text1"/>
          <w:sz w:val="22"/>
          <w:szCs w:val="22"/>
          <w:vertAlign w:val="subscript"/>
        </w:rPr>
        <w:t>m</w:t>
      </w:r>
      <w:r>
        <w:rPr>
          <w:color w:val="000000" w:themeColor="text1"/>
          <w:sz w:val="22"/>
          <w:szCs w:val="22"/>
          <w:vertAlign w:val="subscript"/>
        </w:rPr>
        <w:t xml:space="preserve">1 </w:t>
      </w:r>
      <w:r>
        <w:rPr>
          <w:color w:val="000000" w:themeColor="text1"/>
          <w:sz w:val="22"/>
          <w:szCs w:val="22"/>
        </w:rPr>
        <w:t xml:space="preserve">: 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i/>
          <w:color w:val="000000" w:themeColor="text1"/>
          <w:sz w:val="22"/>
          <w:szCs w:val="22"/>
          <w:vertAlign w:val="subscript"/>
        </w:rPr>
        <w:t>m</w:t>
      </w:r>
      <w:r>
        <w:rPr>
          <w:color w:val="000000" w:themeColor="text1"/>
          <w:sz w:val="22"/>
          <w:szCs w:val="22"/>
          <w:vertAlign w:val="subscript"/>
        </w:rPr>
        <w:t xml:space="preserve">2 </w:t>
      </w:r>
      <w:r>
        <w:rPr>
          <w:color w:val="000000" w:themeColor="text1"/>
          <w:sz w:val="22"/>
          <w:szCs w:val="22"/>
        </w:rPr>
        <w:t>=________</w:t>
      </w:r>
      <w:r>
        <w:rPr>
          <w:color w:val="000000" w:themeColor="text1"/>
          <w:sz w:val="22"/>
          <w:szCs w:val="22"/>
        </w:rPr>
        <w:t>。</w:t>
      </w:r>
    </w:p>
    <w:p w14:paraId="1BD56150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vertAlign w:val="subscript"/>
        </w:rPr>
      </w:pPr>
      <w:r>
        <w:rPr>
          <w:color w:val="000000" w:themeColor="text1"/>
        </w:rPr>
        <w:t>【答案】</w:t>
      </w:r>
      <w:r>
        <w:rPr>
          <w:i/>
          <w:color w:val="000000" w:themeColor="text1"/>
        </w:rPr>
        <w:t>m</w:t>
      </w:r>
      <w:r>
        <w:rPr>
          <w:color w:val="000000" w:themeColor="text1"/>
          <w:vertAlign w:val="subscript"/>
        </w:rPr>
        <w:t>2</w:t>
      </w:r>
      <w:r>
        <w:rPr>
          <w:rFonts w:hAnsi="宋体" w:hint="eastAsia"/>
          <w:color w:val="000000" w:themeColor="text1"/>
        </w:rPr>
        <w:t>:</w:t>
      </w:r>
      <w:r>
        <w:rPr>
          <w:i/>
          <w:color w:val="000000" w:themeColor="text1"/>
        </w:rPr>
        <w:t>m</w:t>
      </w:r>
      <w:r>
        <w:rPr>
          <w:color w:val="000000" w:themeColor="text1"/>
          <w:vertAlign w:val="subscript"/>
        </w:rPr>
        <w:t>1</w:t>
      </w:r>
      <w:r>
        <w:rPr>
          <w:rFonts w:hint="eastAsia"/>
          <w:color w:val="000000" w:themeColor="text1"/>
          <w:szCs w:val="21"/>
        </w:rPr>
        <w:t xml:space="preserve">　</w:t>
      </w:r>
      <w:r>
        <w:rPr>
          <w:i/>
          <w:color w:val="000000" w:themeColor="text1"/>
        </w:rPr>
        <w:t>m</w:t>
      </w:r>
      <w:r>
        <w:rPr>
          <w:color w:val="000000" w:themeColor="text1"/>
          <w:vertAlign w:val="subscript"/>
        </w:rPr>
        <w:t>2</w:t>
      </w:r>
      <w:r>
        <w:rPr>
          <w:rFonts w:hAnsi="宋体" w:hint="eastAsia"/>
          <w:color w:val="000000" w:themeColor="text1"/>
        </w:rPr>
        <w:t>:</w:t>
      </w:r>
      <w:r>
        <w:rPr>
          <w:i/>
          <w:color w:val="000000" w:themeColor="text1"/>
        </w:rPr>
        <w:t>m</w:t>
      </w:r>
      <w:r>
        <w:rPr>
          <w:color w:val="000000" w:themeColor="text1"/>
          <w:vertAlign w:val="subscript"/>
        </w:rPr>
        <w:t>1</w:t>
      </w:r>
    </w:p>
    <w:p w14:paraId="6402FFF8" w14:textId="77777777" w:rsidR="00615E5F" w:rsidRDefault="00615E5F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vertAlign w:val="subscript"/>
        </w:rPr>
      </w:pPr>
    </w:p>
    <w:p w14:paraId="6222B8FD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47B58226" wp14:editId="194EBDA1">
            <wp:simplePos x="0" y="0"/>
            <wp:positionH relativeFrom="margin">
              <wp:align>right</wp:align>
            </wp:positionH>
            <wp:positionV relativeFrom="paragraph">
              <wp:posOffset>214630</wp:posOffset>
            </wp:positionV>
            <wp:extent cx="2123440" cy="1007745"/>
            <wp:effectExtent l="0" t="0" r="0" b="1905"/>
            <wp:wrapSquare wrapText="bothSides"/>
            <wp:docPr id="3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1.jpeg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23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·23</w:t>
      </w:r>
      <w:r>
        <w:rPr>
          <w:color w:val="000000" w:themeColor="text1"/>
          <w:sz w:val="22"/>
          <w:szCs w:val="22"/>
        </w:rPr>
        <w:t>）如图，汽车在平直路面上匀速运动，用跨过光滑定滑轮的轻绳牵引轮船，汽车与滑轮间的绳保持水平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当牵引轮船的绳与水平方向成</w:t>
      </w:r>
      <w:r>
        <w:rPr>
          <w:i/>
          <w:color w:val="000000" w:themeColor="text1"/>
          <w:sz w:val="22"/>
          <w:szCs w:val="22"/>
        </w:rPr>
        <w:t>θ</w:t>
      </w:r>
      <w:r>
        <w:rPr>
          <w:color w:val="000000" w:themeColor="text1"/>
          <w:sz w:val="22"/>
          <w:szCs w:val="22"/>
        </w:rPr>
        <w:t>角时，轮船速度为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，绳的拉力对船做功的功率为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，此时绳对船的拉力为</w:t>
      </w:r>
      <w:r>
        <w:rPr>
          <w:color w:val="000000" w:themeColor="text1"/>
          <w:sz w:val="22"/>
          <w:szCs w:val="22"/>
        </w:rPr>
        <w:t>________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若汽车还受到恒定阻力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则汽车发动机的输出功率为</w:t>
      </w:r>
      <w:r>
        <w:rPr>
          <w:color w:val="000000" w:themeColor="text1"/>
          <w:sz w:val="22"/>
          <w:szCs w:val="22"/>
        </w:rPr>
        <w:t>________</w:t>
      </w:r>
      <w:r>
        <w:rPr>
          <w:rFonts w:hint="eastAsia"/>
          <w:color w:val="000000" w:themeColor="text1"/>
        </w:rPr>
        <w:t>．</w:t>
      </w:r>
    </w:p>
    <w:p w14:paraId="691FB154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lastRenderedPageBreak/>
        <w:t>【答案】</w:t>
      </w:r>
      <w:r>
        <w:rPr>
          <w:color w:val="000000" w:themeColor="text1"/>
          <w:position w:val="-22"/>
        </w:rPr>
        <w:object w:dxaOrig="700" w:dyaOrig="559" w14:anchorId="7CCD8A73">
          <v:shape id="_x0000_i1033" type="#_x0000_t75" alt="" style="width:35.05pt;height:28.05pt" o:ole="">
            <v:imagedata r:id="rId36" o:title=""/>
          </v:shape>
          <o:OLEObject Type="Embed" ProgID="Equation.DSMT4" ShapeID="_x0000_i1033" DrawAspect="Content" ObjectID="_1800735667" r:id="rId37"/>
        </w:objec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  </w:t>
      </w:r>
      <w:r>
        <w:rPr>
          <w:rFonts w:hint="eastAsia"/>
          <w:i/>
          <w:color w:val="000000" w:themeColor="text1"/>
        </w:rPr>
        <w:t>P</w:t>
      </w:r>
      <w:r>
        <w:rPr>
          <w:rFonts w:hint="eastAsia"/>
          <w:color w:val="000000" w:themeColor="text1"/>
        </w:rPr>
        <w:t>+</w:t>
      </w:r>
      <w:r>
        <w:rPr>
          <w:rFonts w:hint="eastAsia"/>
          <w:i/>
          <w:color w:val="000000" w:themeColor="text1"/>
        </w:rPr>
        <w:t>f</w:t>
      </w:r>
      <w:r>
        <w:rPr>
          <w:rFonts w:ascii="Book Antiqua" w:hAnsi="Book Antiqua"/>
          <w:i/>
          <w:color w:val="000000" w:themeColor="text1"/>
        </w:rPr>
        <w:t>v</w:t>
      </w:r>
      <w:r>
        <w:rPr>
          <w:rFonts w:hint="eastAsia"/>
          <w:color w:val="000000" w:themeColor="text1"/>
        </w:rPr>
        <w:t>cos</w:t>
      </w:r>
      <w:r>
        <w:rPr>
          <w:i/>
          <w:color w:val="000000" w:themeColor="text1"/>
          <w:sz w:val="22"/>
        </w:rPr>
        <w:t>θ</w:t>
      </w:r>
    </w:p>
    <w:p w14:paraId="7FE2C12C" w14:textId="77777777" w:rsidR="00615E5F" w:rsidRDefault="00615E5F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</w:p>
    <w:p w14:paraId="3919B723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74454A1F" wp14:editId="639BFDC3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719455" cy="791845"/>
            <wp:effectExtent l="0" t="0" r="4445" b="8255"/>
            <wp:wrapSquare wrapText="bothSides"/>
            <wp:docPr id="40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jpeg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24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·24</w:t>
      </w:r>
      <w:r>
        <w:rPr>
          <w:color w:val="000000" w:themeColor="text1"/>
          <w:sz w:val="22"/>
          <w:szCs w:val="22"/>
        </w:rPr>
        <w:t>）如图，一无限长通电直导线固定在光滑水平面上，金属环质量为</w:t>
      </w:r>
      <w:r>
        <w:rPr>
          <w:color w:val="000000" w:themeColor="text1"/>
          <w:sz w:val="22"/>
          <w:szCs w:val="22"/>
        </w:rPr>
        <w:t>0.02kg</w:t>
      </w:r>
      <w:r>
        <w:rPr>
          <w:color w:val="000000" w:themeColor="text1"/>
          <w:sz w:val="22"/>
          <w:szCs w:val="22"/>
        </w:rPr>
        <w:t>，在该平面上以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=2m/s</w:t>
      </w:r>
      <w:r>
        <w:rPr>
          <w:color w:val="000000" w:themeColor="text1"/>
          <w:sz w:val="22"/>
          <w:szCs w:val="22"/>
        </w:rPr>
        <w:t>、与导线成</w:t>
      </w:r>
      <w:r>
        <w:rPr>
          <w:color w:val="000000" w:themeColor="text1"/>
          <w:sz w:val="22"/>
          <w:szCs w:val="22"/>
        </w:rPr>
        <w:t>60°</w:t>
      </w:r>
      <w:r>
        <w:rPr>
          <w:color w:val="000000" w:themeColor="text1"/>
          <w:sz w:val="22"/>
          <w:szCs w:val="22"/>
        </w:rPr>
        <w:t>角的初速度运动，其最终的运动状态是</w:t>
      </w:r>
      <w:r>
        <w:rPr>
          <w:color w:val="000000" w:themeColor="text1"/>
          <w:sz w:val="22"/>
          <w:szCs w:val="22"/>
        </w:rPr>
        <w:t>________</w:t>
      </w:r>
      <w:r>
        <w:rPr>
          <w:color w:val="000000" w:themeColor="text1"/>
          <w:sz w:val="22"/>
          <w:szCs w:val="22"/>
        </w:rPr>
        <w:t>，环中最多能产生</w:t>
      </w:r>
      <w:r>
        <w:rPr>
          <w:color w:val="000000" w:themeColor="text1"/>
          <w:sz w:val="22"/>
          <w:szCs w:val="22"/>
        </w:rPr>
        <w:t>________J</w:t>
      </w:r>
      <w:r>
        <w:rPr>
          <w:color w:val="000000" w:themeColor="text1"/>
          <w:sz w:val="22"/>
          <w:szCs w:val="22"/>
        </w:rPr>
        <w:t>的电能</w:t>
      </w:r>
      <w:r>
        <w:rPr>
          <w:rFonts w:hint="eastAsia"/>
          <w:color w:val="000000" w:themeColor="text1"/>
        </w:rPr>
        <w:t>．</w:t>
      </w:r>
    </w:p>
    <w:p w14:paraId="2A9380D3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  <w:szCs w:val="21"/>
        </w:rPr>
        <w:t xml:space="preserve">匀速直线运动　</w:t>
      </w:r>
      <w:r>
        <w:rPr>
          <w:rFonts w:hint="eastAsia"/>
          <w:color w:val="000000" w:themeColor="text1"/>
          <w:szCs w:val="21"/>
        </w:rPr>
        <w:t>0.03</w:t>
      </w:r>
    </w:p>
    <w:p w14:paraId="77C1E096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25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·25</w:t>
      </w:r>
      <w:r>
        <w:rPr>
          <w:color w:val="000000" w:themeColor="text1"/>
          <w:sz w:val="22"/>
          <w:szCs w:val="22"/>
        </w:rPr>
        <w:t>）如图，两根通电长直导线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平行放置，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中的电流强度分别为</w:t>
      </w:r>
      <w:r>
        <w:rPr>
          <w:i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和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，此</w:t>
      </w: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3514C8BD" wp14:editId="242CBEAF">
            <wp:simplePos x="0" y="0"/>
            <wp:positionH relativeFrom="margin">
              <wp:posOffset>5337175</wp:posOffset>
            </wp:positionH>
            <wp:positionV relativeFrom="paragraph">
              <wp:posOffset>652780</wp:posOffset>
            </wp:positionV>
            <wp:extent cx="683895" cy="1007745"/>
            <wp:effectExtent l="0" t="0" r="1905" b="1905"/>
            <wp:wrapSquare wrapText="bothSides"/>
            <wp:docPr id="4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3.jpeg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时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受到的磁场力为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，若以该磁场力的方向为正，则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受到的磁场力为</w:t>
      </w:r>
      <w:r>
        <w:rPr>
          <w:color w:val="000000" w:themeColor="text1"/>
          <w:sz w:val="22"/>
          <w:szCs w:val="22"/>
        </w:rPr>
        <w:t>________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当在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的正中间再放置一根与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平行共面的通电长直导线</w:t>
      </w:r>
      <w:r>
        <w:rPr>
          <w:i/>
          <w:iCs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后，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受到的磁场力大小变为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，则此时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受到的磁场力为</w:t>
      </w:r>
      <w:r>
        <w:rPr>
          <w:color w:val="000000" w:themeColor="text1"/>
          <w:sz w:val="22"/>
          <w:szCs w:val="22"/>
        </w:rPr>
        <w:t>________</w:t>
      </w:r>
      <w:r>
        <w:rPr>
          <w:rFonts w:hint="eastAsia"/>
          <w:color w:val="000000" w:themeColor="text1"/>
        </w:rPr>
        <w:t>．</w:t>
      </w:r>
    </w:p>
    <w:p w14:paraId="63D1D4B3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i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-</w:t>
      </w:r>
      <w:r>
        <w:rPr>
          <w:rFonts w:hint="eastAsia"/>
          <w:i/>
          <w:color w:val="000000" w:themeColor="text1"/>
        </w:rPr>
        <w:t>F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-3</w:t>
      </w:r>
      <w:r>
        <w:rPr>
          <w:rFonts w:hint="eastAsia"/>
          <w:i/>
          <w:color w:val="000000" w:themeColor="text1"/>
        </w:rPr>
        <w:t>F</w:t>
      </w:r>
      <w:r>
        <w:rPr>
          <w:rFonts w:hint="eastAsia"/>
          <w:color w:val="000000" w:themeColor="text1"/>
        </w:rPr>
        <w:t>或</w:t>
      </w:r>
      <w:r>
        <w:rPr>
          <w:rFonts w:hint="eastAsia"/>
          <w:color w:val="000000" w:themeColor="text1"/>
        </w:rPr>
        <w:t>5</w:t>
      </w:r>
      <w:r>
        <w:rPr>
          <w:rFonts w:hint="eastAsia"/>
          <w:i/>
          <w:color w:val="000000" w:themeColor="text1"/>
        </w:rPr>
        <w:t>F</w:t>
      </w:r>
    </w:p>
    <w:p w14:paraId="03D9BAC3" w14:textId="77777777" w:rsidR="00615E5F" w:rsidRDefault="00615E5F">
      <w:pPr>
        <w:adjustRightInd w:val="0"/>
        <w:snapToGrid w:val="0"/>
        <w:spacing w:line="312" w:lineRule="auto"/>
        <w:ind w:left="420" w:hangingChars="200" w:hanging="420"/>
        <w:rPr>
          <w:i/>
          <w:color w:val="000000" w:themeColor="text1"/>
        </w:rPr>
      </w:pPr>
    </w:p>
    <w:p w14:paraId="52DE7540" w14:textId="77777777" w:rsidR="00615E5F" w:rsidRDefault="00000000">
      <w:pPr>
        <w:adjustRightInd w:val="0"/>
        <w:snapToGrid w:val="0"/>
        <w:spacing w:line="312" w:lineRule="auto"/>
        <w:ind w:left="442" w:hangingChars="200" w:hanging="442"/>
        <w:rPr>
          <w:rFonts w:ascii="黑体" w:eastAsia="黑体" w:hAnsi="黑体" w:hint="eastAsia"/>
          <w:b/>
          <w:bCs/>
          <w:color w:val="000000" w:themeColor="text1"/>
          <w:sz w:val="22"/>
          <w:szCs w:val="22"/>
        </w:rPr>
      </w:pPr>
      <w:r>
        <w:rPr>
          <w:rFonts w:ascii="黑体" w:eastAsia="黑体" w:hAnsi="黑体"/>
          <w:b/>
          <w:bCs/>
          <w:color w:val="000000" w:themeColor="text1"/>
          <w:sz w:val="22"/>
          <w:szCs w:val="22"/>
        </w:rPr>
        <w:t>五．实验题（共24分）</w:t>
      </w:r>
    </w:p>
    <w:p w14:paraId="3B44EABF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26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·26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分</w:t>
      </w:r>
      <w:r>
        <w:rPr>
          <w:color w:val="000000" w:themeColor="text1"/>
          <w:sz w:val="22"/>
          <w:szCs w:val="22"/>
        </w:rPr>
        <w:t>）在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用</w:t>
      </w:r>
      <w:r>
        <w:rPr>
          <w:color w:val="000000" w:themeColor="text1"/>
          <w:sz w:val="22"/>
          <w:szCs w:val="22"/>
        </w:rPr>
        <w:t>DIS</w:t>
      </w:r>
      <w:r>
        <w:rPr>
          <w:color w:val="000000" w:themeColor="text1"/>
          <w:sz w:val="22"/>
          <w:szCs w:val="22"/>
        </w:rPr>
        <w:t>研究通电螺线管的磁感应强度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实验中</w:t>
      </w:r>
    </w:p>
    <w:p w14:paraId="5DEE7AB3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）在对螺线管通电</w:t>
      </w:r>
      <w:r>
        <w:rPr>
          <w:color w:val="000000" w:themeColor="text1"/>
          <w:sz w:val="22"/>
          <w:szCs w:val="22"/>
        </w:rPr>
        <w:t>________</w:t>
      </w:r>
      <w:r>
        <w:rPr>
          <w:color w:val="000000" w:themeColor="text1"/>
          <w:sz w:val="22"/>
          <w:szCs w:val="22"/>
        </w:rPr>
        <w:t>（选填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前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或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后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）必须对磁传感器进行调零</w:t>
      </w:r>
      <w:r>
        <w:rPr>
          <w:rFonts w:hint="eastAsia"/>
          <w:color w:val="000000" w:themeColor="text1"/>
        </w:rPr>
        <w:t>．</w:t>
      </w:r>
    </w:p>
    <w:p w14:paraId="20E612A6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）（单选题）实验时，将磁传感器探管前端插至通电螺线管轴线中点时，磁传感器读数为</w:t>
      </w:r>
      <w:r>
        <w:rPr>
          <w:color w:val="000000" w:themeColor="text1"/>
          <w:sz w:val="22"/>
          <w:szCs w:val="22"/>
        </w:rPr>
        <w:t>5mT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减小通电螺线管的电流后，将探管从螺线管的另一端插入，当探管前端再次到达螺线管轴线中点时，磁传感器的读数可能为</w:t>
      </w:r>
      <w:r>
        <w:rPr>
          <w:rFonts w:hint="eastAsia"/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 xml:space="preserve">     )</w:t>
      </w:r>
    </w:p>
    <w:p w14:paraId="35663A2E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5mT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B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-5mT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 C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3mT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 D</w:t>
      </w:r>
      <w:r>
        <w:rPr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-3mT</w:t>
      </w:r>
    </w:p>
    <w:p w14:paraId="2DD2C251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）前　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D</w:t>
      </w:r>
    </w:p>
    <w:p w14:paraId="09755B78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53061F21" wp14:editId="2CE50730">
            <wp:simplePos x="0" y="0"/>
            <wp:positionH relativeFrom="margin">
              <wp:align>right</wp:align>
            </wp:positionH>
            <wp:positionV relativeFrom="paragraph">
              <wp:posOffset>303530</wp:posOffset>
            </wp:positionV>
            <wp:extent cx="647700" cy="1079500"/>
            <wp:effectExtent l="0" t="0" r="0" b="6350"/>
            <wp:wrapSquare wrapText="bothSides"/>
            <wp:docPr id="42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4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27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·27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>分</w:t>
      </w:r>
      <w:r>
        <w:rPr>
          <w:color w:val="000000" w:themeColor="text1"/>
          <w:sz w:val="22"/>
          <w:szCs w:val="22"/>
        </w:rPr>
        <w:t>）如图是一个多用表欧姆档内部电路示意图。电流表满偏电流</w:t>
      </w:r>
      <w:r>
        <w:rPr>
          <w:color w:val="000000" w:themeColor="text1"/>
          <w:sz w:val="22"/>
          <w:szCs w:val="22"/>
        </w:rPr>
        <w:t>0.5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mA</w:t>
      </w:r>
      <w:r>
        <w:rPr>
          <w:color w:val="000000" w:themeColor="text1"/>
          <w:sz w:val="22"/>
          <w:szCs w:val="22"/>
        </w:rPr>
        <w:t>、内阻</w:t>
      </w:r>
      <w:r>
        <w:rPr>
          <w:color w:val="000000" w:themeColor="text1"/>
          <w:sz w:val="22"/>
          <w:szCs w:val="22"/>
        </w:rPr>
        <w:t>10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；电池电动势</w:t>
      </w:r>
      <w:r>
        <w:rPr>
          <w:color w:val="000000" w:themeColor="text1"/>
          <w:sz w:val="22"/>
          <w:szCs w:val="22"/>
        </w:rPr>
        <w:t>1.5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、内阻</w:t>
      </w:r>
      <w:r>
        <w:rPr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；变阻器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阻值</w:t>
      </w:r>
      <w:r>
        <w:rPr>
          <w:color w:val="000000" w:themeColor="text1"/>
          <w:sz w:val="22"/>
          <w:szCs w:val="22"/>
        </w:rPr>
        <w:t>0-5000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rFonts w:hint="eastAsia"/>
          <w:color w:val="000000" w:themeColor="text1"/>
        </w:rPr>
        <w:t>．</w:t>
      </w:r>
    </w:p>
    <w:p w14:paraId="7642CD5A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）该欧姆表的刻度值是按电池电动势为</w:t>
      </w:r>
      <w:r>
        <w:rPr>
          <w:color w:val="000000" w:themeColor="text1"/>
          <w:sz w:val="22"/>
          <w:szCs w:val="22"/>
        </w:rPr>
        <w:t>1.5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刻度的，当电池的电动势下降到</w:t>
      </w:r>
      <w:r>
        <w:rPr>
          <w:color w:val="000000" w:themeColor="text1"/>
          <w:sz w:val="22"/>
          <w:szCs w:val="22"/>
        </w:rPr>
        <w:t>1.45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、内阻增大到</w:t>
      </w:r>
      <w:r>
        <w:rPr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时仍可调零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调零后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阻值将变</w:t>
      </w:r>
      <w:r>
        <w:rPr>
          <w:color w:val="000000" w:themeColor="text1"/>
          <w:sz w:val="22"/>
          <w:szCs w:val="22"/>
        </w:rPr>
        <w:t>________</w:t>
      </w:r>
      <w:r>
        <w:rPr>
          <w:color w:val="000000" w:themeColor="text1"/>
          <w:sz w:val="22"/>
          <w:szCs w:val="22"/>
        </w:rPr>
        <w:t>（选填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大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或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小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）；若测得某电阻阻值为</w:t>
      </w:r>
      <w:r>
        <w:rPr>
          <w:color w:val="000000" w:themeColor="text1"/>
          <w:sz w:val="22"/>
          <w:szCs w:val="22"/>
        </w:rPr>
        <w:t>300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，则这个电阻的真实值是</w:t>
      </w:r>
      <w:r>
        <w:rPr>
          <w:color w:val="000000" w:themeColor="text1"/>
          <w:sz w:val="22"/>
          <w:szCs w:val="22"/>
        </w:rPr>
        <w:t>________Ω</w:t>
      </w:r>
      <w:r>
        <w:rPr>
          <w:color w:val="000000" w:themeColor="text1"/>
          <w:sz w:val="22"/>
          <w:szCs w:val="22"/>
        </w:rPr>
        <w:t>。</w:t>
      </w:r>
    </w:p>
    <w:p w14:paraId="7BCCEFD3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）若该欧姆表换了一个电动势为</w:t>
      </w:r>
      <w:r>
        <w:rPr>
          <w:color w:val="000000" w:themeColor="text1"/>
          <w:sz w:val="22"/>
          <w:szCs w:val="22"/>
        </w:rPr>
        <w:t>1.5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，内阻为</w:t>
      </w:r>
      <w:r>
        <w:rPr>
          <w:color w:val="000000" w:themeColor="text1"/>
          <w:sz w:val="22"/>
          <w:szCs w:val="22"/>
        </w:rPr>
        <w:t>10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的电池，调零后测量某电阻的阻值，其测量结果</w:t>
      </w:r>
      <w:r>
        <w:rPr>
          <w:color w:val="000000" w:themeColor="text1"/>
          <w:sz w:val="22"/>
          <w:szCs w:val="22"/>
        </w:rPr>
        <w:t>________</w:t>
      </w:r>
      <w:r>
        <w:rPr>
          <w:color w:val="000000" w:themeColor="text1"/>
          <w:sz w:val="22"/>
          <w:szCs w:val="22"/>
        </w:rPr>
        <w:t>（选填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偏大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偏小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或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准确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）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．</w:t>
      </w:r>
    </w:p>
    <w:p w14:paraId="001974DB" w14:textId="77777777" w:rsidR="00615E5F" w:rsidRDefault="00000000">
      <w:pPr>
        <w:adjustRightInd w:val="0"/>
        <w:snapToGrid w:val="0"/>
        <w:spacing w:line="312" w:lineRule="auto"/>
        <w:rPr>
          <w:color w:val="000000" w:themeColor="text1"/>
          <w:szCs w:val="21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  <w:szCs w:val="21"/>
        </w:rPr>
        <w:t>小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290</w:t>
      </w:r>
      <w:r>
        <w:rPr>
          <w:rFonts w:hint="eastAsia"/>
          <w:color w:val="000000" w:themeColor="text1"/>
        </w:rPr>
        <w:t xml:space="preserve">　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）准确</w:t>
      </w:r>
    </w:p>
    <w:p w14:paraId="6BA4AB21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28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·28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8</w:t>
      </w:r>
      <w:r>
        <w:rPr>
          <w:rFonts w:hint="eastAsia"/>
          <w:color w:val="000000" w:themeColor="text1"/>
          <w:sz w:val="22"/>
          <w:szCs w:val="22"/>
        </w:rPr>
        <w:t>分</w:t>
      </w:r>
      <w:r>
        <w:rPr>
          <w:color w:val="000000" w:themeColor="text1"/>
          <w:sz w:val="22"/>
          <w:szCs w:val="22"/>
        </w:rPr>
        <w:t>）改进后的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研究有固定转动轴物体平衡条件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的实验装置如图所示，力传感器、定滑轮固定在横杆上，替代原装置中的弹簧秤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已知力矩盘上各同心圆的间距均为</w:t>
      </w:r>
      <w:r>
        <w:rPr>
          <w:color w:val="000000" w:themeColor="text1"/>
          <w:sz w:val="22"/>
          <w:szCs w:val="22"/>
        </w:rPr>
        <w:t>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cm</w:t>
      </w:r>
      <w:r>
        <w:rPr>
          <w:rFonts w:hint="eastAsia"/>
          <w:color w:val="000000" w:themeColor="text1"/>
        </w:rPr>
        <w:t>．</w:t>
      </w:r>
    </w:p>
    <w:p w14:paraId="27460C53" w14:textId="77777777" w:rsidR="00615E5F" w:rsidRDefault="00000000">
      <w:pPr>
        <w:adjustRightInd w:val="0"/>
        <w:snapToGrid w:val="0"/>
        <w:spacing w:line="312" w:lineRule="auto"/>
        <w:ind w:leftChars="100" w:left="430" w:hangingChars="100" w:hanging="2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）（多选题）做这样改进的优点是</w:t>
      </w:r>
      <w:r>
        <w:rPr>
          <w:rFonts w:hint="eastAsia"/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 xml:space="preserve">     )</w:t>
      </w:r>
    </w:p>
    <w:p w14:paraId="45538CAA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．力传感器既可测拉力又可测压力</w:t>
      </w:r>
    </w:p>
    <w:p w14:paraId="31483EA9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．力传感器测力时不受主观判断影响，精度较高</w:t>
      </w:r>
    </w:p>
    <w:p w14:paraId="3B989843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lastRenderedPageBreak/>
        <w:drawing>
          <wp:anchor distT="0" distB="0" distL="114300" distR="114300" simplePos="0" relativeHeight="251673600" behindDoc="0" locked="0" layoutInCell="1" allowOverlap="1" wp14:anchorId="695179E0" wp14:editId="75BD847A">
            <wp:simplePos x="0" y="0"/>
            <wp:positionH relativeFrom="margin">
              <wp:posOffset>4312920</wp:posOffset>
            </wp:positionH>
            <wp:positionV relativeFrom="paragraph">
              <wp:posOffset>0</wp:posOffset>
            </wp:positionV>
            <wp:extent cx="1543050" cy="1638300"/>
            <wp:effectExtent l="0" t="0" r="0" b="0"/>
            <wp:wrapSquare wrapText="bothSides"/>
            <wp:docPr id="43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5.jpeg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．能消除转轴摩擦引起的实验误差</w:t>
      </w:r>
    </w:p>
    <w:p w14:paraId="68160506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．保证力传感器所受拉力方向不变</w:t>
      </w:r>
    </w:p>
    <w:p w14:paraId="2FCBAA59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）某同学用该装置做实验，检验时发现盘停止转动时</w:t>
      </w:r>
      <w:r>
        <w:rPr>
          <w:i/>
          <w:iCs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点始终在最低处，他仍用该盘做实验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在对力传感器进行调零后，用力传感器将力矩盘的</w:t>
      </w:r>
      <w:r>
        <w:rPr>
          <w:i/>
          <w:iCs/>
          <w:color w:val="000000" w:themeColor="text1"/>
          <w:sz w:val="22"/>
          <w:szCs w:val="22"/>
        </w:rPr>
        <w:t>G</w:t>
      </w:r>
      <w:r>
        <w:rPr>
          <w:color w:val="000000" w:themeColor="text1"/>
          <w:sz w:val="22"/>
          <w:szCs w:val="22"/>
        </w:rPr>
        <w:t>点拉到图示位置，此时力传感器读数为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>。再对力传感器进行调零，然后悬挂钩码进行实验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此方法</w:t>
      </w:r>
      <w:r>
        <w:rPr>
          <w:color w:val="000000" w:themeColor="text1"/>
          <w:sz w:val="22"/>
          <w:szCs w:val="22"/>
        </w:rPr>
        <w:t>________</w:t>
      </w:r>
      <w:r>
        <w:rPr>
          <w:color w:val="000000" w:themeColor="text1"/>
          <w:sz w:val="22"/>
          <w:szCs w:val="22"/>
        </w:rPr>
        <w:t>（选填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能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不能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）消除力矩盘偏心引起的实验误差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已知每个钩码所受重力为</w:t>
      </w:r>
      <w:r>
        <w:rPr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>，力矩盘按图示方式悬挂钩码后，力矩盘所受顺时针方向的合力矩为</w:t>
      </w:r>
      <w:r>
        <w:rPr>
          <w:color w:val="000000" w:themeColor="text1"/>
          <w:sz w:val="22"/>
          <w:szCs w:val="22"/>
        </w:rPr>
        <w:t>________N·m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  <w:sz w:val="22"/>
          <w:szCs w:val="22"/>
        </w:rPr>
        <w:t>力传感器的读数为</w:t>
      </w:r>
      <w:r>
        <w:rPr>
          <w:color w:val="000000" w:themeColor="text1"/>
          <w:sz w:val="22"/>
          <w:szCs w:val="22"/>
        </w:rPr>
        <w:t>________N</w:t>
      </w:r>
      <w:r>
        <w:rPr>
          <w:rFonts w:hint="eastAsia"/>
          <w:color w:val="000000" w:themeColor="text1"/>
        </w:rPr>
        <w:t>．</w:t>
      </w:r>
    </w:p>
    <w:p w14:paraId="3352D2C7" w14:textId="77777777" w:rsidR="00615E5F" w:rsidRDefault="00000000">
      <w:pPr>
        <w:adjustRightInd w:val="0"/>
        <w:snapToGrid w:val="0"/>
        <w:spacing w:line="312" w:lineRule="auto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  <w:szCs w:val="21"/>
        </w:rPr>
        <w:t>BD</w:t>
      </w:r>
      <w:r>
        <w:rPr>
          <w:rFonts w:hint="eastAsia"/>
          <w:color w:val="000000" w:themeColor="text1"/>
        </w:rPr>
        <w:t xml:space="preserve">　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）能　</w:t>
      </w:r>
      <w:r>
        <w:rPr>
          <w:rFonts w:hint="eastAsia"/>
          <w:color w:val="000000" w:themeColor="text1"/>
          <w:szCs w:val="21"/>
        </w:rPr>
        <w:t>0.7</w:t>
      </w:r>
      <w:r>
        <w:rPr>
          <w:rFonts w:hint="eastAsia"/>
          <w:color w:val="000000" w:themeColor="text1"/>
          <w:szCs w:val="21"/>
        </w:rPr>
        <w:t xml:space="preserve">　</w:t>
      </w:r>
      <w:r>
        <w:rPr>
          <w:rFonts w:ascii="宋体" w:hAnsi="宋体" w:hint="eastAsia"/>
          <w:color w:val="000000" w:themeColor="text1"/>
          <w:szCs w:val="21"/>
        </w:rPr>
        <w:t>-</w:t>
      </w:r>
      <w:r>
        <w:rPr>
          <w:rFonts w:hint="eastAsia"/>
          <w:color w:val="000000" w:themeColor="text1"/>
          <w:szCs w:val="21"/>
        </w:rPr>
        <w:t>0.5</w:t>
      </w:r>
    </w:p>
    <w:p w14:paraId="0B6CE9D9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29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·29</w:t>
      </w:r>
      <w:r>
        <w:rPr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9</w:t>
      </w:r>
      <w:r>
        <w:rPr>
          <w:rFonts w:hint="eastAsia"/>
          <w:color w:val="000000" w:themeColor="text1"/>
          <w:sz w:val="22"/>
          <w:szCs w:val="22"/>
        </w:rPr>
        <w:t>分</w:t>
      </w:r>
      <w:r>
        <w:rPr>
          <w:color w:val="000000" w:themeColor="text1"/>
          <w:sz w:val="22"/>
          <w:szCs w:val="22"/>
        </w:rPr>
        <w:t>）简易温度计构造如图所示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两内径均匀的竖直玻璃管下端与软管连接，在管中灌入液体后，将左管上端通过橡皮塞插入玻璃泡。在标准大气压下，调节右管的高度，使左右两管的液面相平，在左管液面位置标上相应的温度刻度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多次改变温度，重复上述操作</w:t>
      </w:r>
      <w:r>
        <w:rPr>
          <w:rFonts w:hint="eastAsia"/>
          <w:color w:val="000000" w:themeColor="text1"/>
        </w:rPr>
        <w:t>．</w:t>
      </w:r>
    </w:p>
    <w:p w14:paraId="6C53DD3B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02903110" wp14:editId="3753C802">
            <wp:simplePos x="0" y="0"/>
            <wp:positionH relativeFrom="margin">
              <wp:posOffset>5144135</wp:posOffset>
            </wp:positionH>
            <wp:positionV relativeFrom="paragraph">
              <wp:posOffset>232410</wp:posOffset>
            </wp:positionV>
            <wp:extent cx="791845" cy="1619885"/>
            <wp:effectExtent l="0" t="0" r="8255" b="0"/>
            <wp:wrapSquare wrapText="bothSides"/>
            <wp:docPr id="44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6.jpeg"/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）（单选题）此温度计的特点是</w:t>
      </w:r>
      <w:r>
        <w:rPr>
          <w:rFonts w:hint="eastAsia"/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 xml:space="preserve">    )</w:t>
      </w:r>
    </w:p>
    <w:p w14:paraId="685B1180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．刻度均匀，刻度值上小下大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B</w:t>
      </w:r>
      <w:r>
        <w:rPr>
          <w:color w:val="000000" w:themeColor="text1"/>
          <w:sz w:val="22"/>
          <w:szCs w:val="22"/>
        </w:rPr>
        <w:t>．刻度均匀，刻度值上大下小</w:t>
      </w:r>
    </w:p>
    <w:p w14:paraId="08BB3917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．刻度不均匀，刻度值上小下大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D</w:t>
      </w:r>
      <w:r>
        <w:rPr>
          <w:color w:val="000000" w:themeColor="text1"/>
          <w:sz w:val="22"/>
          <w:szCs w:val="22"/>
        </w:rPr>
        <w:t>．刻度不均匀，刻度值上大下小</w:t>
      </w:r>
    </w:p>
    <w:p w14:paraId="1189D5D0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）（多选题）影响这个温度计灵敏度的因素有</w:t>
      </w:r>
      <w:r>
        <w:rPr>
          <w:rFonts w:hint="eastAsia"/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 xml:space="preserve">    )</w:t>
      </w:r>
    </w:p>
    <w:p w14:paraId="6FDC57B7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．液体密度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rFonts w:hint="eastAsia"/>
          <w:color w:val="000000" w:themeColor="text1"/>
          <w:sz w:val="22"/>
          <w:szCs w:val="22"/>
        </w:rPr>
        <w:t xml:space="preserve">    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．玻璃泡大小</w:t>
      </w:r>
    </w:p>
    <w:p w14:paraId="731DE86F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．左管内径粗细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D</w:t>
      </w:r>
      <w:r>
        <w:rPr>
          <w:color w:val="000000" w:themeColor="text1"/>
          <w:sz w:val="22"/>
          <w:szCs w:val="22"/>
        </w:rPr>
        <w:t>．右管内径粗细</w:t>
      </w:r>
    </w:p>
    <w:p w14:paraId="5D6AEC53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）若管中液体是水银，当大气压变为</w:t>
      </w:r>
      <w:r>
        <w:rPr>
          <w:color w:val="000000" w:themeColor="text1"/>
          <w:sz w:val="22"/>
          <w:szCs w:val="22"/>
        </w:rPr>
        <w:t>75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cmHg</w:t>
      </w:r>
      <w:r>
        <w:rPr>
          <w:color w:val="000000" w:themeColor="text1"/>
          <w:sz w:val="22"/>
          <w:szCs w:val="22"/>
        </w:rPr>
        <w:t>时，用该温度计测得的温度值</w:t>
      </w:r>
      <w:r>
        <w:rPr>
          <w:color w:val="000000" w:themeColor="text1"/>
          <w:sz w:val="22"/>
          <w:szCs w:val="22"/>
        </w:rPr>
        <w:t>________</w:t>
      </w:r>
      <w:r>
        <w:rPr>
          <w:color w:val="000000" w:themeColor="text1"/>
          <w:sz w:val="22"/>
          <w:szCs w:val="22"/>
        </w:rPr>
        <w:t>（选填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偏大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或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偏小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）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为测得准确的温度，在测量时需</w:t>
      </w:r>
      <w:r>
        <w:rPr>
          <w:color w:val="000000" w:themeColor="text1"/>
          <w:sz w:val="22"/>
          <w:szCs w:val="22"/>
        </w:rPr>
        <w:t>________</w:t>
      </w:r>
      <w:r>
        <w:rPr>
          <w:rFonts w:hint="eastAsia"/>
          <w:color w:val="000000" w:themeColor="text1"/>
        </w:rPr>
        <w:t>．</w:t>
      </w:r>
    </w:p>
    <w:p w14:paraId="69F90BAF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</w:rPr>
      </w:pPr>
      <w:r>
        <w:rPr>
          <w:color w:val="000000" w:themeColor="text1"/>
        </w:rPr>
        <w:t>【答案】</w:t>
      </w: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  <w:szCs w:val="21"/>
        </w:rPr>
        <w:t>A</w:t>
      </w:r>
      <w:r>
        <w:rPr>
          <w:rFonts w:hint="eastAsia"/>
          <w:color w:val="000000" w:themeColor="text1"/>
        </w:rPr>
        <w:t xml:space="preserve">　　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  <w:szCs w:val="21"/>
        </w:rPr>
        <w:t>BC</w:t>
      </w:r>
      <w:r>
        <w:rPr>
          <w:rFonts w:hint="eastAsia"/>
          <w:color w:val="000000" w:themeColor="text1"/>
        </w:rPr>
        <w:t xml:space="preserve">　　（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）偏大　移动右管使其液面比左管内液面高出</w:t>
      </w:r>
      <w:r>
        <w:rPr>
          <w:rFonts w:hint="eastAsia"/>
          <w:color w:val="000000" w:themeColor="text1"/>
        </w:rPr>
        <w:t>1cm</w:t>
      </w:r>
    </w:p>
    <w:p w14:paraId="1242291F" w14:textId="77777777" w:rsidR="00615E5F" w:rsidRDefault="00615E5F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</w:rPr>
      </w:pPr>
    </w:p>
    <w:p w14:paraId="0F3036FF" w14:textId="77777777" w:rsidR="00615E5F" w:rsidRDefault="00000000">
      <w:pPr>
        <w:adjustRightInd w:val="0"/>
        <w:snapToGrid w:val="0"/>
        <w:spacing w:line="312" w:lineRule="auto"/>
        <w:ind w:left="442" w:hangingChars="200" w:hanging="442"/>
        <w:rPr>
          <w:rFonts w:ascii="黑体" w:eastAsia="黑体" w:hAnsi="黑体" w:hint="eastAsia"/>
          <w:b/>
          <w:bCs/>
          <w:color w:val="000000" w:themeColor="text1"/>
          <w:sz w:val="22"/>
          <w:szCs w:val="22"/>
        </w:rPr>
      </w:pPr>
      <w:r>
        <w:rPr>
          <w:rFonts w:ascii="黑体" w:eastAsia="黑体" w:hAnsi="黑体"/>
          <w:b/>
          <w:bCs/>
          <w:color w:val="000000" w:themeColor="text1"/>
          <w:sz w:val="22"/>
          <w:szCs w:val="22"/>
        </w:rPr>
        <w:t>六．计算题（共50分）</w:t>
      </w:r>
    </w:p>
    <w:p w14:paraId="47BA98F9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30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·30</w:t>
      </w:r>
      <w:r>
        <w:rPr>
          <w:color w:val="000000" w:themeColor="text1"/>
          <w:sz w:val="22"/>
          <w:szCs w:val="22"/>
        </w:rPr>
        <w:t>）（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0</w:t>
      </w:r>
      <w:r>
        <w:rPr>
          <w:rFonts w:hint="eastAsia"/>
          <w:color w:val="000000" w:themeColor="text1"/>
          <w:sz w:val="22"/>
          <w:szCs w:val="22"/>
        </w:rPr>
        <w:t>分</w:t>
      </w:r>
      <w:r>
        <w:rPr>
          <w:color w:val="000000" w:themeColor="text1"/>
          <w:sz w:val="22"/>
          <w:szCs w:val="22"/>
        </w:rPr>
        <w:t>）如图，气缸左右两侧气体由绝热活塞隔开，活塞与气缸光滑接触。初始时两侧气体均处于平衡态，体积之比</w:t>
      </w:r>
      <w:r>
        <w:rPr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:</w:t>
      </w:r>
      <w:r>
        <w:rPr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=1:2</w:t>
      </w:r>
      <w:r>
        <w:rPr>
          <w:color w:val="000000" w:themeColor="text1"/>
          <w:sz w:val="22"/>
          <w:szCs w:val="22"/>
        </w:rPr>
        <w:t>，温度之比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: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=2:5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先保持右侧气体温度不变，升高左侧气体温度，使两侧气体体积相同；然后使活塞导热，两侧气体最后达到平衡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求：</w:t>
      </w:r>
    </w:p>
    <w:p w14:paraId="5C8B551B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）两侧气体体积相同时，左侧气体的温度与初始温度之比；</w:t>
      </w:r>
    </w:p>
    <w:p w14:paraId="684CE60A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）最后两侧气体的体积之比</w:t>
      </w:r>
      <w:r>
        <w:rPr>
          <w:rFonts w:hint="eastAsia"/>
          <w:color w:val="000000" w:themeColor="text1"/>
        </w:rPr>
        <w:t>．</w:t>
      </w:r>
    </w:p>
    <w:p w14:paraId="692209C9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jc w:val="right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inline distT="0" distB="0" distL="114300" distR="114300" wp14:anchorId="33AD768F" wp14:editId="20AA160E">
            <wp:extent cx="935990" cy="503555"/>
            <wp:effectExtent l="0" t="0" r="3810" b="4445"/>
            <wp:docPr id="45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7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E6365" w14:textId="77777777" w:rsidR="00615E5F" w:rsidRDefault="00000000">
      <w:pPr>
        <w:adjustRightInd w:val="0"/>
        <w:snapToGrid w:val="0"/>
        <w:spacing w:line="312" w:lineRule="auto"/>
        <w:ind w:left="420" w:hangingChars="200" w:hanging="420"/>
        <w:rPr>
          <w:color w:val="000000" w:themeColor="text1"/>
        </w:rPr>
      </w:pPr>
      <w:r>
        <w:rPr>
          <w:color w:val="000000" w:themeColor="text1"/>
        </w:rPr>
        <w:t>【答案】（</w:t>
      </w:r>
      <w:r>
        <w:rPr>
          <w:color w:val="000000" w:themeColor="text1"/>
        </w:rPr>
        <w:t>1</w:t>
      </w:r>
      <w:r>
        <w:rPr>
          <w:color w:val="000000" w:themeColor="text1"/>
        </w:rPr>
        <w:t>）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 xml:space="preserve">　（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5</w:t>
      </w:r>
      <w:r>
        <w:rPr>
          <w:rFonts w:hAnsi="宋体" w:hint="eastAsia"/>
          <w:color w:val="000000" w:themeColor="text1"/>
        </w:rPr>
        <w:t>:</w:t>
      </w:r>
      <w:r>
        <w:rPr>
          <w:rFonts w:hint="eastAsia"/>
          <w:color w:val="000000" w:themeColor="text1"/>
        </w:rPr>
        <w:t>4</w:t>
      </w:r>
    </w:p>
    <w:p w14:paraId="439811CD" w14:textId="77777777" w:rsidR="00615E5F" w:rsidRDefault="00615E5F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</w:p>
    <w:p w14:paraId="3BEFC5D5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31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·31</w:t>
      </w:r>
      <w:r>
        <w:rPr>
          <w:color w:val="000000" w:themeColor="text1"/>
          <w:sz w:val="22"/>
          <w:szCs w:val="22"/>
        </w:rPr>
        <w:t>）（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分</w:t>
      </w:r>
      <w:r>
        <w:rPr>
          <w:color w:val="000000" w:themeColor="text1"/>
          <w:sz w:val="22"/>
          <w:szCs w:val="22"/>
        </w:rPr>
        <w:t>）质量为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的小球在竖直向上的恒定拉力作用下，由静止开始从水平地面向上运动，经一段时间，拉力做功为</w:t>
      </w:r>
      <w:r>
        <w:rPr>
          <w:i/>
          <w:color w:val="000000" w:themeColor="text1"/>
          <w:sz w:val="22"/>
          <w:szCs w:val="22"/>
        </w:rPr>
        <w:t>W</w:t>
      </w:r>
      <w:r>
        <w:rPr>
          <w:rFonts w:ascii="宋体" w:hAnsi="宋体" w:cs="宋体" w:hint="eastAsia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此后撤去拉力，球又经相同时间回到地面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以地面为零势能面，不计空气阻力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求：</w:t>
      </w:r>
    </w:p>
    <w:p w14:paraId="7885467B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）球回到地面时的动能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  <w:vertAlign w:val="subscript"/>
        </w:rPr>
        <w:t>kt</w:t>
      </w:r>
      <w:r>
        <w:rPr>
          <w:color w:val="000000" w:themeColor="text1"/>
          <w:sz w:val="22"/>
          <w:szCs w:val="22"/>
        </w:rPr>
        <w:t>；</w:t>
      </w:r>
    </w:p>
    <w:p w14:paraId="2BEDCF2D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）撤去拉力前球的加速度大小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及拉力的大小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；</w:t>
      </w:r>
    </w:p>
    <w:p w14:paraId="5D31B9CD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）球动能为</w:t>
      </w:r>
      <w:r>
        <w:rPr>
          <w:color w:val="000000" w:themeColor="text1"/>
          <w:position w:val="-22"/>
        </w:rPr>
        <w:object w:dxaOrig="300" w:dyaOrig="559" w14:anchorId="381CE337">
          <v:shape id="_x0000_i1034" type="#_x0000_t75" style="width:15pt;height:28.05pt" o:ole="">
            <v:imagedata r:id="rId44" o:title=""/>
          </v:shape>
          <o:OLEObject Type="Embed" ProgID="Equation.DSMT4" ShapeID="_x0000_i1034" DrawAspect="Content" ObjectID="_1800735668" r:id="rId45"/>
        </w:object>
      </w:r>
      <w:r>
        <w:rPr>
          <w:color w:val="000000" w:themeColor="text1"/>
          <w:sz w:val="22"/>
          <w:szCs w:val="22"/>
        </w:rPr>
        <w:t>时的重力势能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  <w:vertAlign w:val="subscript"/>
        </w:rPr>
        <w:t>p</w:t>
      </w:r>
      <w:r>
        <w:rPr>
          <w:rFonts w:hint="eastAsia"/>
          <w:color w:val="000000" w:themeColor="text1"/>
        </w:rPr>
        <w:t>．</w:t>
      </w:r>
    </w:p>
    <w:p w14:paraId="57B1E01D" w14:textId="77777777" w:rsidR="00615E5F" w:rsidRDefault="00000000">
      <w:pPr>
        <w:adjustRightInd w:val="0"/>
        <w:snapToGrid w:val="0"/>
        <w:spacing w:line="312" w:lineRule="auto"/>
        <w:rPr>
          <w:b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  <w:szCs w:val="21"/>
        </w:rPr>
        <w:t>（</w:t>
      </w:r>
      <w:r>
        <w:rPr>
          <w:color w:val="000000" w:themeColor="text1"/>
          <w:szCs w:val="21"/>
        </w:rPr>
        <w:t>1</w:t>
      </w:r>
      <w:r>
        <w:rPr>
          <w:color w:val="000000" w:themeColor="text1"/>
          <w:szCs w:val="21"/>
        </w:rPr>
        <w:t>）</w:t>
      </w:r>
      <w:r>
        <w:rPr>
          <w:i/>
          <w:color w:val="000000" w:themeColor="text1"/>
          <w:szCs w:val="21"/>
        </w:rPr>
        <w:t>W</w:t>
      </w:r>
      <w:r>
        <w:rPr>
          <w:color w:val="000000" w:themeColor="text1"/>
        </w:rPr>
        <w:t xml:space="preserve">　（</w:t>
      </w:r>
      <w:r>
        <w:rPr>
          <w:color w:val="000000" w:themeColor="text1"/>
        </w:rPr>
        <w:t>2</w:t>
      </w:r>
      <w:r>
        <w:rPr>
          <w:color w:val="000000" w:themeColor="text1"/>
        </w:rPr>
        <w:t>）</w:t>
      </w:r>
      <w:r>
        <w:rPr>
          <w:color w:val="000000" w:themeColor="text1"/>
          <w:position w:val="-22"/>
        </w:rPr>
        <w:object w:dxaOrig="357" w:dyaOrig="559" w14:anchorId="47457D70">
          <v:shape id="_x0000_i1035" type="#_x0000_t75" alt="" style="width:17.9pt;height:28.05pt" o:ole="">
            <v:imagedata r:id="rId46" o:title=""/>
          </v:shape>
          <o:OLEObject Type="Embed" ProgID="Equation.DSMT4" ShapeID="_x0000_i1035" DrawAspect="Content" ObjectID="_1800735669" r:id="rId47"/>
        </w:object>
      </w:r>
      <w:r>
        <w:rPr>
          <w:rFonts w:eastAsia="方正书宋_GBK"/>
          <w:color w:val="000000" w:themeColor="text1"/>
          <w:sz w:val="18"/>
          <w:szCs w:val="18"/>
        </w:rPr>
        <w:t>，</w:t>
      </w:r>
      <w:r>
        <w:rPr>
          <w:color w:val="000000" w:themeColor="text1"/>
          <w:position w:val="-22"/>
        </w:rPr>
        <w:object w:dxaOrig="497" w:dyaOrig="559" w14:anchorId="4FE9FDF7">
          <v:shape id="_x0000_i1036" type="#_x0000_t75" alt="" style="width:24.9pt;height:28.05pt" o:ole="">
            <v:imagedata r:id="rId48" o:title=""/>
          </v:shape>
          <o:OLEObject Type="Embed" ProgID="Equation.DSMT4" ShapeID="_x0000_i1036" DrawAspect="Content" ObjectID="_1800735670" r:id="rId49"/>
        </w:object>
      </w:r>
      <w:r>
        <w:rPr>
          <w:rFonts w:eastAsia="方正书宋_GBK"/>
          <w:color w:val="000000" w:themeColor="text1"/>
          <w:sz w:val="18"/>
          <w:szCs w:val="18"/>
        </w:rPr>
        <w:t xml:space="preserve">     </w:t>
      </w:r>
      <w:r>
        <w:rPr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color w:val="000000" w:themeColor="text1"/>
        </w:rPr>
        <w:t>）</w:t>
      </w:r>
      <w:r>
        <w:rPr>
          <w:color w:val="000000" w:themeColor="text1"/>
          <w:position w:val="-22"/>
        </w:rPr>
        <w:object w:dxaOrig="420" w:dyaOrig="560" w14:anchorId="5EC0C31F">
          <v:shape id="_x0000_i1037" type="#_x0000_t75" alt="" style="width:21pt;height:28.05pt" o:ole="">
            <v:imagedata r:id="rId50" o:title=""/>
          </v:shape>
          <o:OLEObject Type="Embed" ProgID="Equation.DSMT4" ShapeID="_x0000_i1037" DrawAspect="Content" ObjectID="_1800735671" r:id="rId51"/>
        </w:object>
      </w:r>
      <w:r>
        <w:rPr>
          <w:rFonts w:hint="eastAsia"/>
          <w:color w:val="000000" w:themeColor="text1"/>
        </w:rPr>
        <w:t>或</w:t>
      </w:r>
      <w:r>
        <w:rPr>
          <w:color w:val="000000" w:themeColor="text1"/>
          <w:position w:val="-22"/>
        </w:rPr>
        <w:object w:dxaOrig="414" w:dyaOrig="559" w14:anchorId="240A66A9">
          <v:shape id="_x0000_i1038" type="#_x0000_t75" alt="" style="width:20.8pt;height:28.05pt" o:ole="">
            <v:imagedata r:id="rId52" o:title=""/>
          </v:shape>
          <o:OLEObject Type="Embed" ProgID="Equation.DSMT4" ShapeID="_x0000_i1038" DrawAspect="Content" ObjectID="_1800735672" r:id="rId53"/>
        </w:object>
      </w:r>
    </w:p>
    <w:p w14:paraId="5DEF8EED" w14:textId="77777777" w:rsidR="00615E5F" w:rsidRDefault="00615E5F">
      <w:pPr>
        <w:adjustRightInd w:val="0"/>
        <w:snapToGrid w:val="0"/>
        <w:spacing w:line="312" w:lineRule="auto"/>
        <w:rPr>
          <w:b/>
          <w:color w:val="000000" w:themeColor="text1"/>
        </w:rPr>
      </w:pPr>
    </w:p>
    <w:p w14:paraId="4A4B047F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32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·32</w:t>
      </w:r>
      <w:r>
        <w:rPr>
          <w:color w:val="000000" w:themeColor="text1"/>
          <w:sz w:val="22"/>
          <w:szCs w:val="22"/>
        </w:rPr>
        <w:t>）（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>分</w:t>
      </w:r>
      <w:r>
        <w:rPr>
          <w:color w:val="000000" w:themeColor="text1"/>
          <w:sz w:val="22"/>
          <w:szCs w:val="22"/>
        </w:rPr>
        <w:t>）如图</w:t>
      </w:r>
      <w:r>
        <w:rPr>
          <w:rFonts w:hint="eastAsia"/>
          <w:color w:val="000000" w:themeColor="text1"/>
          <w:sz w:val="22"/>
          <w:szCs w:val="22"/>
        </w:rPr>
        <w:t>甲</w:t>
      </w:r>
      <w:r>
        <w:rPr>
          <w:color w:val="000000" w:themeColor="text1"/>
          <w:sz w:val="22"/>
          <w:szCs w:val="22"/>
        </w:rPr>
        <w:t>，两相距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=0.5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的平行金属导轨固定于水平面上，导轨左端与阻值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=2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</w:rPr>
        <w:t>的电阻连接，导轨间虚线右侧存在垂直导轨平面的匀强磁场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质量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=0.2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kg</w:t>
      </w:r>
      <w:r>
        <w:rPr>
          <w:color w:val="000000" w:themeColor="text1"/>
          <w:sz w:val="22"/>
          <w:szCs w:val="22"/>
        </w:rPr>
        <w:t>的金属杆垂直置于导轨上，与导轨接触良好，导轨与金属杆的电阻可忽略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杆在水平向右的恒定拉力作用下由静止开始运动，并始终与导轨垂直，其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–</w:t>
      </w:r>
      <w:r>
        <w:rPr>
          <w:i/>
          <w:color w:val="000000" w:themeColor="text1"/>
          <w:sz w:val="22"/>
          <w:szCs w:val="22"/>
        </w:rPr>
        <w:t>t</w:t>
      </w:r>
      <w:r>
        <w:rPr>
          <w:color w:val="000000" w:themeColor="text1"/>
          <w:sz w:val="22"/>
          <w:szCs w:val="22"/>
        </w:rPr>
        <w:t>图像如图</w:t>
      </w:r>
      <w:r>
        <w:rPr>
          <w:rFonts w:hint="eastAsia"/>
          <w:color w:val="000000" w:themeColor="text1"/>
          <w:sz w:val="22"/>
          <w:szCs w:val="22"/>
        </w:rPr>
        <w:t>乙</w:t>
      </w:r>
      <w:r>
        <w:rPr>
          <w:color w:val="000000" w:themeColor="text1"/>
          <w:sz w:val="22"/>
          <w:szCs w:val="22"/>
        </w:rPr>
        <w:t>所示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在</w:t>
      </w:r>
      <w:r>
        <w:rPr>
          <w:color w:val="000000" w:themeColor="text1"/>
          <w:sz w:val="22"/>
          <w:szCs w:val="22"/>
        </w:rPr>
        <w:t>15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时撤去拉力，同时使磁场随时间变化，从而保持杆中电流为</w:t>
      </w:r>
      <w:r>
        <w:rPr>
          <w:color w:val="000000" w:themeColor="text1"/>
          <w:sz w:val="22"/>
          <w:szCs w:val="22"/>
        </w:rPr>
        <w:t>0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求：</w:t>
      </w:r>
    </w:p>
    <w:p w14:paraId="3AF85347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）金属杆所受拉力的大小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；</w:t>
      </w:r>
    </w:p>
    <w:p w14:paraId="639FAE25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0–15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内匀强磁场的磁感应强度大小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；</w:t>
      </w:r>
    </w:p>
    <w:p w14:paraId="7FE8BC18" w14:textId="77777777" w:rsidR="00615E5F" w:rsidRDefault="00000000">
      <w:pPr>
        <w:adjustRightInd w:val="0"/>
        <w:snapToGrid w:val="0"/>
        <w:spacing w:line="312" w:lineRule="auto"/>
        <w:ind w:leftChars="200" w:left="4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15–20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内磁感应强度随时间的变化规律。</w:t>
      </w:r>
    </w:p>
    <w:p w14:paraId="1E84F230" w14:textId="77777777" w:rsidR="00615E5F" w:rsidRDefault="00000000">
      <w:pPr>
        <w:pStyle w:val="2"/>
        <w:adjustRightInd w:val="0"/>
        <w:snapToGrid w:val="0"/>
        <w:spacing w:line="312" w:lineRule="auto"/>
        <w:jc w:val="right"/>
        <w:rPr>
          <w:rFonts w:eastAsia="方正书宋_GBK" w:hint="eastAsia"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3E113889" wp14:editId="35B2C320">
            <wp:extent cx="1043940" cy="719455"/>
            <wp:effectExtent l="0" t="0" r="0" b="0"/>
            <wp:docPr id="46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8.jpe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书宋_GBK"/>
          <w:color w:val="000000" w:themeColor="text1"/>
        </w:rPr>
        <w:tab/>
        <w:t xml:space="preserve">    </w:t>
      </w:r>
      <w:r>
        <w:rPr>
          <w:noProof/>
          <w:color w:val="000000" w:themeColor="text1"/>
        </w:rPr>
        <w:drawing>
          <wp:inline distT="0" distB="0" distL="114300" distR="114300" wp14:anchorId="25F476EC" wp14:editId="2E82FC79">
            <wp:extent cx="1511935" cy="1043940"/>
            <wp:effectExtent l="0" t="0" r="0" b="0"/>
            <wp:docPr id="4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9.jpe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BCC83" w14:textId="77777777" w:rsidR="00615E5F" w:rsidRDefault="00000000">
      <w:pPr>
        <w:pStyle w:val="a7"/>
        <w:adjustRightInd w:val="0"/>
        <w:snapToGrid w:val="0"/>
        <w:spacing w:line="312" w:lineRule="auto"/>
        <w:ind w:left="660" w:hanging="660"/>
        <w:rPr>
          <w:rFonts w:ascii="宋体" w:hAnsi="宋体" w:cs="宋体" w:hint="eastAsia"/>
          <w:b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</w:rPr>
        <w:t>【答案】</w:t>
      </w:r>
      <w:r>
        <w:rPr>
          <w:rFonts w:ascii="Times New Roman" w:hAnsi="Times New Roman"/>
          <w:color w:val="000000" w:themeColor="text1"/>
          <w:szCs w:val="21"/>
        </w:rPr>
        <w:t>（</w:t>
      </w:r>
      <w:r>
        <w:rPr>
          <w:rFonts w:ascii="Times New Roman" w:hAnsi="Times New Roman"/>
          <w:color w:val="000000" w:themeColor="text1"/>
          <w:szCs w:val="21"/>
        </w:rPr>
        <w:t>1</w:t>
      </w:r>
      <w:r>
        <w:rPr>
          <w:rFonts w:ascii="Times New Roman" w:hAnsi="Times New Roman"/>
          <w:color w:val="000000" w:themeColor="text1"/>
          <w:szCs w:val="21"/>
        </w:rPr>
        <w:t>）</w:t>
      </w:r>
      <w:r>
        <w:rPr>
          <w:rFonts w:ascii="Times New Roman" w:hAnsi="Times New Roman"/>
          <w:i/>
          <w:color w:val="000000" w:themeColor="text1"/>
          <w:szCs w:val="21"/>
        </w:rPr>
        <w:t>F</w:t>
      </w:r>
      <w:r>
        <w:rPr>
          <w:rFonts w:ascii="Times New Roman" w:hAnsi="Times New Roman"/>
          <w:color w:val="000000" w:themeColor="text1"/>
          <w:szCs w:val="21"/>
        </w:rPr>
        <w:t>=0.24N</w:t>
      </w:r>
      <w:r>
        <w:rPr>
          <w:rFonts w:ascii="Times New Roman" w:hAnsi="Times New Roman"/>
          <w:color w:val="000000" w:themeColor="text1"/>
        </w:rPr>
        <w:t xml:space="preserve">　（</w:t>
      </w:r>
      <w:r>
        <w:rPr>
          <w:rFonts w:ascii="Times New Roman" w:hAnsi="Times New Roman"/>
          <w:color w:val="000000" w:themeColor="text1"/>
        </w:rPr>
        <w:t>2</w:t>
      </w:r>
      <w:r>
        <w:rPr>
          <w:rFonts w:ascii="Times New Roman" w:hAnsi="Times New Roman"/>
          <w:color w:val="000000" w:themeColor="text1"/>
        </w:rPr>
        <w:t>）</w:t>
      </w:r>
      <w:r>
        <w:rPr>
          <w:rFonts w:ascii="Times New Roman" w:hAnsi="Times New Roman"/>
          <w:i/>
          <w:color w:val="000000" w:themeColor="text1"/>
        </w:rPr>
        <w:t>B</w:t>
      </w:r>
      <w:r>
        <w:rPr>
          <w:rFonts w:ascii="Times New Roman" w:hAnsi="Times New Roman"/>
          <w:color w:val="000000" w:themeColor="text1"/>
          <w:vertAlign w:val="subscript"/>
        </w:rPr>
        <w:t>0</w:t>
      </w:r>
      <w:r>
        <w:rPr>
          <w:rFonts w:ascii="Times New Roman" w:hAnsi="Times New Roman"/>
          <w:color w:val="000000" w:themeColor="text1"/>
        </w:rPr>
        <w:t>=0.4T</w:t>
      </w:r>
      <w:r>
        <w:rPr>
          <w:rFonts w:ascii="Times New Roman" w:hAnsi="Times New Roman"/>
          <w:color w:val="000000" w:themeColor="text1"/>
        </w:rPr>
        <w:t xml:space="preserve">　（</w:t>
      </w:r>
      <w:r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）</w:t>
      </w:r>
      <w:r>
        <w:rPr>
          <w:color w:val="000000" w:themeColor="text1"/>
          <w:position w:val="-22"/>
        </w:rPr>
        <w:object w:dxaOrig="2119" w:dyaOrig="559" w14:anchorId="721C8565">
          <v:shape id="_x0000_i1039" type="#_x0000_t75" alt="" style="width:106.05pt;height:28.05pt" o:ole="">
            <v:imagedata r:id="rId56" o:title=""/>
          </v:shape>
          <o:OLEObject Type="Embed" ProgID="Equation.DSMT4" ShapeID="_x0000_i1039" DrawAspect="Content" ObjectID="_1800735673" r:id="rId57"/>
        </w:object>
      </w:r>
      <w:r>
        <w:rPr>
          <w:rFonts w:ascii="宋体" w:hAnsi="宋体" w:cs="宋体" w:hint="eastAsia"/>
          <w:color w:val="000000" w:themeColor="text1"/>
        </w:rPr>
        <w:t>(</w:t>
      </w:r>
      <w:r>
        <w:rPr>
          <w:rFonts w:ascii="Times New Roman" w:hAnsi="Times New Roman"/>
          <w:color w:val="000000" w:themeColor="text1"/>
        </w:rPr>
        <w:t>15</w:t>
      </w:r>
      <w:r>
        <w:rPr>
          <w:rFonts w:ascii="宋体" w:hAnsi="宋体" w:cs="宋体" w:hint="eastAsia"/>
          <w:color w:val="000000" w:themeColor="text1"/>
        </w:rPr>
        <w:t>≤</w:t>
      </w:r>
      <w:r>
        <w:rPr>
          <w:rFonts w:ascii="Times New Roman" w:hAnsi="Times New Roman"/>
          <w:i/>
          <w:iCs/>
          <w:color w:val="000000" w:themeColor="text1"/>
        </w:rPr>
        <w:t>t</w:t>
      </w:r>
      <w:r>
        <w:rPr>
          <w:rFonts w:ascii="宋体" w:hAnsi="宋体" w:cs="宋体" w:hint="eastAsia"/>
          <w:color w:val="000000" w:themeColor="text1"/>
        </w:rPr>
        <w:t>≤</w:t>
      </w:r>
      <w:r>
        <w:rPr>
          <w:rFonts w:ascii="Times New Roman" w:hAnsi="Times New Roman"/>
          <w:color w:val="000000" w:themeColor="text1"/>
        </w:rPr>
        <w:t>20</w:t>
      </w:r>
      <w:r>
        <w:rPr>
          <w:rFonts w:ascii="宋体" w:hAnsi="宋体" w:cs="宋体" w:hint="eastAsia"/>
          <w:color w:val="000000" w:themeColor="text1"/>
        </w:rPr>
        <w:t>)</w:t>
      </w:r>
    </w:p>
    <w:p w14:paraId="0FF1BCD2" w14:textId="77777777" w:rsidR="00615E5F" w:rsidRDefault="00615E5F">
      <w:pPr>
        <w:adjustRightInd w:val="0"/>
        <w:snapToGrid w:val="0"/>
        <w:spacing w:line="312" w:lineRule="auto"/>
        <w:rPr>
          <w:color w:val="000000" w:themeColor="text1"/>
          <w:sz w:val="22"/>
          <w:szCs w:val="22"/>
        </w:rPr>
      </w:pPr>
    </w:p>
    <w:p w14:paraId="47E58840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33</w:t>
      </w:r>
      <w:r>
        <w:rPr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2015·</w:t>
      </w:r>
      <w:r>
        <w:rPr>
          <w:color w:val="000000" w:themeColor="text1"/>
          <w:sz w:val="22"/>
          <w:szCs w:val="22"/>
        </w:rPr>
        <w:t>上海</w:t>
      </w:r>
      <w:r>
        <w:rPr>
          <w:color w:val="000000" w:themeColor="text1"/>
          <w:sz w:val="22"/>
          <w:szCs w:val="22"/>
        </w:rPr>
        <w:t>·33</w:t>
      </w:r>
      <w:r>
        <w:rPr>
          <w:color w:val="000000" w:themeColor="text1"/>
          <w:sz w:val="22"/>
          <w:szCs w:val="22"/>
        </w:rPr>
        <w:t>）（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>分</w:t>
      </w:r>
      <w:r>
        <w:rPr>
          <w:color w:val="000000" w:themeColor="text1"/>
          <w:sz w:val="22"/>
          <w:szCs w:val="22"/>
        </w:rPr>
        <w:t>）如图，在场强大小为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、水平向右的匀强电场中，一轻杆可绕固定转轴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竖直平面内自由转动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杆的两端分别固定两电荷量均为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的小球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，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带正电，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带负电；</w:t>
      </w:r>
      <w:r>
        <w:rPr>
          <w:i/>
          <w:iCs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iCs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两球到转轴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的距离分别为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，所受重力大小均为电场力大小的</w:t>
      </w:r>
      <w:r>
        <w:rPr>
          <w:color w:val="000000" w:themeColor="text1"/>
          <w:position w:val="-8"/>
        </w:rPr>
        <w:object w:dxaOrig="316" w:dyaOrig="316" w14:anchorId="4B3672EB">
          <v:shape id="_x0000_i1040" type="#_x0000_t75" style="width:15.7pt;height:15.7pt" o:ole="">
            <v:imagedata r:id="rId58" o:title=""/>
          </v:shape>
          <o:OLEObject Type="Embed" ProgID="Equation.DSMT4" ShapeID="_x0000_i1040" DrawAspect="Content" ObjectID="_1800735674" r:id="rId59"/>
        </w:object>
      </w:r>
      <w:r>
        <w:rPr>
          <w:color w:val="000000" w:themeColor="text1"/>
          <w:sz w:val="22"/>
          <w:szCs w:val="22"/>
        </w:rPr>
        <w:t>倍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开始时杆与电场间夹角为</w:t>
      </w:r>
      <w:r>
        <w:rPr>
          <w:i/>
          <w:color w:val="000000" w:themeColor="text1"/>
          <w:sz w:val="22"/>
          <w:szCs w:val="22"/>
        </w:rPr>
        <w:t>θ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90°</w:t>
      </w:r>
      <w:r>
        <w:rPr>
          <w:rFonts w:hint="eastAsia"/>
          <w:color w:val="000000" w:themeColor="text1"/>
          <w:sz w:val="22"/>
          <w:szCs w:val="22"/>
        </w:rPr>
        <w:t>≤</w:t>
      </w:r>
      <w:r>
        <w:rPr>
          <w:i/>
          <w:color w:val="000000" w:themeColor="text1"/>
          <w:sz w:val="22"/>
          <w:szCs w:val="22"/>
        </w:rPr>
        <w:t>θ</w:t>
      </w:r>
      <w:r>
        <w:rPr>
          <w:rFonts w:hint="eastAsia"/>
          <w:color w:val="000000" w:themeColor="text1"/>
          <w:sz w:val="22"/>
          <w:szCs w:val="22"/>
        </w:rPr>
        <w:t>≤</w:t>
      </w:r>
      <w:r>
        <w:rPr>
          <w:color w:val="000000" w:themeColor="text1"/>
          <w:sz w:val="22"/>
          <w:szCs w:val="22"/>
        </w:rPr>
        <w:t>180°</w:t>
      </w:r>
      <w:r>
        <w:rPr>
          <w:color w:val="000000" w:themeColor="text1"/>
          <w:sz w:val="22"/>
          <w:szCs w:val="22"/>
        </w:rPr>
        <w:t>）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将杆从初始位置由静止释放，以</w:t>
      </w:r>
      <w:r>
        <w:rPr>
          <w:i/>
          <w:iCs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点为重力势能和电势能零点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  <w:sz w:val="22"/>
          <w:szCs w:val="22"/>
        </w:rPr>
        <w:t>求：</w:t>
      </w:r>
    </w:p>
    <w:p w14:paraId="4BA8CF6C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）初始状态的电势能</w:t>
      </w:r>
      <w:r>
        <w:rPr>
          <w:i/>
          <w:color w:val="000000" w:themeColor="text1"/>
          <w:sz w:val="22"/>
          <w:szCs w:val="22"/>
        </w:rPr>
        <w:t>W</w:t>
      </w:r>
      <w:r>
        <w:rPr>
          <w:color w:val="000000" w:themeColor="text1"/>
          <w:sz w:val="22"/>
          <w:szCs w:val="22"/>
          <w:vertAlign w:val="subscript"/>
        </w:rPr>
        <w:t>e</w:t>
      </w:r>
      <w:r>
        <w:rPr>
          <w:color w:val="000000" w:themeColor="text1"/>
          <w:sz w:val="22"/>
          <w:szCs w:val="22"/>
        </w:rPr>
        <w:t>；</w:t>
      </w:r>
    </w:p>
    <w:p w14:paraId="262A49B6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）杆在平衡位置时与电场间的夹角</w:t>
      </w:r>
      <w:r>
        <w:rPr>
          <w:i/>
          <w:color w:val="000000" w:themeColor="text1"/>
          <w:sz w:val="22"/>
          <w:szCs w:val="22"/>
        </w:rPr>
        <w:t>α</w:t>
      </w:r>
      <w:r>
        <w:rPr>
          <w:color w:val="000000" w:themeColor="text1"/>
          <w:sz w:val="22"/>
          <w:szCs w:val="22"/>
        </w:rPr>
        <w:t>；</w:t>
      </w:r>
    </w:p>
    <w:p w14:paraId="3F5A9F0A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）杆在电势能为零处的角速度</w:t>
      </w:r>
      <w:r>
        <w:rPr>
          <w:i/>
          <w:iCs/>
          <w:color w:val="000000" w:themeColor="text1"/>
          <w:sz w:val="22"/>
          <w:szCs w:val="22"/>
        </w:rPr>
        <w:t>ω</w:t>
      </w:r>
      <w:r>
        <w:rPr>
          <w:rFonts w:hint="eastAsia"/>
          <w:color w:val="000000" w:themeColor="text1"/>
        </w:rPr>
        <w:t>．</w:t>
      </w:r>
    </w:p>
    <w:p w14:paraId="129406E5" w14:textId="77777777" w:rsidR="00615E5F" w:rsidRDefault="00000000">
      <w:pPr>
        <w:adjustRightInd w:val="0"/>
        <w:snapToGrid w:val="0"/>
        <w:spacing w:line="312" w:lineRule="auto"/>
        <w:ind w:left="440" w:hangingChars="200" w:hanging="440"/>
        <w:jc w:val="right"/>
        <w:rPr>
          <w:color w:val="000000" w:themeColor="text1"/>
          <w:sz w:val="22"/>
          <w:szCs w:val="22"/>
        </w:rPr>
      </w:pPr>
      <w:r>
        <w:rPr>
          <w:rFonts w:ascii="Calibri" w:hAnsi="NEU-BZ"/>
          <w:noProof/>
          <w:color w:val="000000" w:themeColor="text1"/>
          <w:kern w:val="0"/>
          <w:sz w:val="22"/>
          <w:szCs w:val="22"/>
        </w:rPr>
        <w:drawing>
          <wp:inline distT="0" distB="0" distL="114300" distR="114300" wp14:anchorId="02E38BB3" wp14:editId="6E72FBD6">
            <wp:extent cx="1403985" cy="791845"/>
            <wp:effectExtent l="0" t="0" r="5715" b="8255"/>
            <wp:docPr id="48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0.jpeg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944E0" w14:textId="77777777" w:rsidR="00615E5F" w:rsidRDefault="00000000">
      <w:pPr>
        <w:adjustRightInd w:val="0"/>
        <w:snapToGrid w:val="0"/>
        <w:spacing w:line="312" w:lineRule="auto"/>
        <w:rPr>
          <w:bCs/>
          <w:color w:val="000000" w:themeColor="text1"/>
        </w:rPr>
      </w:pPr>
      <w:r>
        <w:rPr>
          <w:color w:val="000000" w:themeColor="text1"/>
        </w:rPr>
        <w:t>【答案】</w:t>
      </w:r>
      <w:r>
        <w:rPr>
          <w:color w:val="000000" w:themeColor="text1"/>
          <w:szCs w:val="21"/>
        </w:rPr>
        <w:t>（</w:t>
      </w:r>
      <w:r>
        <w:rPr>
          <w:color w:val="000000" w:themeColor="text1"/>
        </w:rPr>
        <w:t>1</w:t>
      </w:r>
      <w:r>
        <w:rPr>
          <w:color w:val="000000" w:themeColor="text1"/>
        </w:rPr>
        <w:t>）</w:t>
      </w:r>
      <w:r>
        <w:rPr>
          <w:i/>
          <w:color w:val="000000" w:themeColor="text1"/>
        </w:rPr>
        <w:t>W</w:t>
      </w:r>
      <w:r>
        <w:rPr>
          <w:color w:val="000000" w:themeColor="text1"/>
          <w:vertAlign w:val="subscript"/>
        </w:rPr>
        <w:t>e</w:t>
      </w:r>
      <w:r>
        <w:rPr>
          <w:color w:val="000000" w:themeColor="text1"/>
        </w:rPr>
        <w:t xml:space="preserve"> = -3</w:t>
      </w:r>
      <w:r>
        <w:rPr>
          <w:i/>
          <w:color w:val="000000" w:themeColor="text1"/>
        </w:rPr>
        <w:t>qEl</w:t>
      </w:r>
      <w:r>
        <w:rPr>
          <w:color w:val="000000" w:themeColor="text1"/>
        </w:rPr>
        <w:t>cos</w:t>
      </w:r>
      <w:r>
        <w:rPr>
          <w:i/>
          <w:color w:val="000000" w:themeColor="text1"/>
        </w:rPr>
        <w:t>θ</w:t>
      </w:r>
    </w:p>
    <w:p w14:paraId="51341C5E" w14:textId="77777777" w:rsidR="00615E5F" w:rsidRDefault="00000000">
      <w:pPr>
        <w:adjustRightInd w:val="0"/>
        <w:snapToGrid w:val="0"/>
        <w:spacing w:line="312" w:lineRule="auto"/>
        <w:ind w:left="330" w:firstLineChars="100" w:firstLine="210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color w:val="000000" w:themeColor="text1"/>
        </w:rPr>
        <w:t>）</w:t>
      </w:r>
      <w:r>
        <w:rPr>
          <w:i/>
          <w:color w:val="000000" w:themeColor="text1"/>
        </w:rPr>
        <w:t>α</w:t>
      </w:r>
      <w:r>
        <w:rPr>
          <w:color w:val="000000" w:themeColor="text1"/>
        </w:rPr>
        <w:t>=30°</w:t>
      </w:r>
    </w:p>
    <w:p w14:paraId="57311791" w14:textId="77777777" w:rsidR="00615E5F" w:rsidRDefault="00000000">
      <w:pPr>
        <w:adjustRightInd w:val="0"/>
        <w:snapToGrid w:val="0"/>
        <w:spacing w:line="312" w:lineRule="auto"/>
        <w:ind w:left="330" w:firstLineChars="100" w:firstLine="210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color w:val="000000" w:themeColor="text1"/>
        </w:rPr>
        <w:t>）当</w:t>
      </w:r>
      <w:r>
        <w:rPr>
          <w:color w:val="000000" w:themeColor="text1"/>
        </w:rPr>
        <w:t>90°</w:t>
      </w:r>
      <w:r>
        <w:rPr>
          <w:rFonts w:ascii="宋体" w:hAnsi="宋体" w:cs="宋体" w:hint="eastAsia"/>
          <w:color w:val="000000" w:themeColor="text1"/>
          <w:sz w:val="22"/>
          <w:szCs w:val="22"/>
        </w:rPr>
        <w:t>≤</w:t>
      </w:r>
      <w:r>
        <w:rPr>
          <w:i/>
          <w:color w:val="000000" w:themeColor="text1"/>
        </w:rPr>
        <w:t>θ</w:t>
      </w:r>
      <w:r>
        <w:rPr>
          <w:rFonts w:ascii="宋体" w:hAnsi="宋体" w:cs="宋体" w:hint="eastAsia"/>
          <w:color w:val="000000" w:themeColor="text1"/>
          <w:sz w:val="22"/>
          <w:szCs w:val="22"/>
        </w:rPr>
        <w:t>≤</w:t>
      </w:r>
      <w:r>
        <w:rPr>
          <w:color w:val="000000" w:themeColor="text1"/>
        </w:rPr>
        <w:t>150°</w:t>
      </w:r>
      <w:r>
        <w:rPr>
          <w:color w:val="000000" w:themeColor="text1"/>
        </w:rPr>
        <w:t>时，</w:t>
      </w:r>
      <w:r>
        <w:rPr>
          <w:color w:val="000000" w:themeColor="text1"/>
          <w:position w:val="-24"/>
        </w:rPr>
        <w:object w:dxaOrig="2595" w:dyaOrig="616" w14:anchorId="4C342838">
          <v:shape id="_x0000_i1041" type="#_x0000_t75" alt="" style="width:129.75pt;height:30.7pt" o:ole="">
            <v:imagedata r:id="rId61" o:title=""/>
          </v:shape>
          <o:OLEObject Type="Embed" ProgID="Equation.DSMT4" ShapeID="_x0000_i1041" DrawAspect="Content" ObjectID="_1800735675" r:id="rId62"/>
        </w:object>
      </w:r>
    </w:p>
    <w:p w14:paraId="1161F237" w14:textId="77777777" w:rsidR="00615E5F" w:rsidRDefault="00000000">
      <w:pPr>
        <w:pStyle w:val="a7"/>
        <w:adjustRightInd w:val="0"/>
        <w:snapToGrid w:val="0"/>
        <w:spacing w:line="312" w:lineRule="auto"/>
        <w:ind w:leftChars="300" w:left="630" w:firstLineChars="100" w:firstLine="220"/>
        <w:rPr>
          <w:rFonts w:ascii="Times New Roman" w:eastAsia="方正书宋_GBK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当</w:t>
      </w:r>
      <w:r>
        <w:rPr>
          <w:rFonts w:ascii="Times New Roman" w:hAnsi="Times New Roman"/>
          <w:i/>
          <w:color w:val="000000" w:themeColor="text1"/>
        </w:rPr>
        <w:t xml:space="preserve">θ </w:t>
      </w:r>
      <w:r>
        <w:rPr>
          <w:rFonts w:ascii="Times New Roman" w:hAnsi="Times New Roman"/>
          <w:color w:val="000000" w:themeColor="text1"/>
        </w:rPr>
        <w:t>&gt;150°</w:t>
      </w:r>
      <w:r>
        <w:rPr>
          <w:rFonts w:ascii="Times New Roman" w:hAnsi="Times New Roman"/>
          <w:color w:val="000000" w:themeColor="text1"/>
        </w:rPr>
        <w:t>时，</w:t>
      </w:r>
      <w:r>
        <w:rPr>
          <w:color w:val="000000" w:themeColor="text1"/>
          <w:position w:val="-24"/>
        </w:rPr>
        <w:object w:dxaOrig="2481" w:dyaOrig="616" w14:anchorId="07F7D745">
          <v:shape id="_x0000_i1042" type="#_x0000_t75" alt="" style="width:123.95pt;height:30.7pt" o:ole="">
            <v:imagedata r:id="rId63" o:title=""/>
          </v:shape>
          <o:OLEObject Type="Embed" ProgID="Equation.DSMT4" ShapeID="_x0000_i1042" DrawAspect="Content" ObjectID="_1800735676" r:id="rId64"/>
        </w:object>
      </w:r>
    </w:p>
    <w:sectPr w:rsidR="00615E5F">
      <w:footerReference w:type="even" r:id="rId65"/>
      <w:footerReference w:type="default" r:id="rId6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DE75" w14:textId="77777777" w:rsidR="003F76FD" w:rsidRDefault="003F76FD">
      <w:r>
        <w:separator/>
      </w:r>
    </w:p>
  </w:endnote>
  <w:endnote w:type="continuationSeparator" w:id="0">
    <w:p w14:paraId="67372182" w14:textId="77777777" w:rsidR="003F76FD" w:rsidRDefault="003F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0520" w14:textId="77777777" w:rsidR="00615E5F" w:rsidRDefault="00000000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48B3612F" w14:textId="77777777" w:rsidR="00615E5F" w:rsidRDefault="00615E5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F25C" w14:textId="77777777" w:rsidR="00615E5F" w:rsidRDefault="00615E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CC77" w14:textId="77777777" w:rsidR="003F76FD" w:rsidRDefault="003F76FD">
      <w:r>
        <w:separator/>
      </w:r>
    </w:p>
  </w:footnote>
  <w:footnote w:type="continuationSeparator" w:id="0">
    <w:p w14:paraId="23CEDA7E" w14:textId="77777777" w:rsidR="003F76FD" w:rsidRDefault="003F7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93"/>
    <w:rsid w:val="000071DA"/>
    <w:rsid w:val="00020634"/>
    <w:rsid w:val="00023918"/>
    <w:rsid w:val="00035963"/>
    <w:rsid w:val="0006765F"/>
    <w:rsid w:val="000A5C12"/>
    <w:rsid w:val="000D7961"/>
    <w:rsid w:val="000E7C08"/>
    <w:rsid w:val="000F298C"/>
    <w:rsid w:val="00112B0C"/>
    <w:rsid w:val="00135A9A"/>
    <w:rsid w:val="00145D92"/>
    <w:rsid w:val="00162680"/>
    <w:rsid w:val="00170EF3"/>
    <w:rsid w:val="00197BEF"/>
    <w:rsid w:val="001F7FE1"/>
    <w:rsid w:val="00210010"/>
    <w:rsid w:val="00235FA8"/>
    <w:rsid w:val="00240B69"/>
    <w:rsid w:val="00253ECF"/>
    <w:rsid w:val="00287EEA"/>
    <w:rsid w:val="00293CE6"/>
    <w:rsid w:val="00296043"/>
    <w:rsid w:val="002B5CE7"/>
    <w:rsid w:val="002C0456"/>
    <w:rsid w:val="002E32DB"/>
    <w:rsid w:val="003020A9"/>
    <w:rsid w:val="00360384"/>
    <w:rsid w:val="00360412"/>
    <w:rsid w:val="003837C0"/>
    <w:rsid w:val="003A2224"/>
    <w:rsid w:val="003C6981"/>
    <w:rsid w:val="003D0B7A"/>
    <w:rsid w:val="003F76FD"/>
    <w:rsid w:val="003F79BC"/>
    <w:rsid w:val="00400DB5"/>
    <w:rsid w:val="0040409D"/>
    <w:rsid w:val="00404448"/>
    <w:rsid w:val="0040638F"/>
    <w:rsid w:val="00412654"/>
    <w:rsid w:val="00427742"/>
    <w:rsid w:val="00427A31"/>
    <w:rsid w:val="0044016C"/>
    <w:rsid w:val="0046405A"/>
    <w:rsid w:val="0047349F"/>
    <w:rsid w:val="0047461B"/>
    <w:rsid w:val="00493CD4"/>
    <w:rsid w:val="004A6CFA"/>
    <w:rsid w:val="004F4999"/>
    <w:rsid w:val="0056425D"/>
    <w:rsid w:val="005877FA"/>
    <w:rsid w:val="005E4B98"/>
    <w:rsid w:val="005E5BB2"/>
    <w:rsid w:val="00613368"/>
    <w:rsid w:val="006158BA"/>
    <w:rsid w:val="00615E5F"/>
    <w:rsid w:val="00620DC0"/>
    <w:rsid w:val="006244CE"/>
    <w:rsid w:val="0065231E"/>
    <w:rsid w:val="0067405F"/>
    <w:rsid w:val="00686645"/>
    <w:rsid w:val="00697F39"/>
    <w:rsid w:val="006C254C"/>
    <w:rsid w:val="006C495B"/>
    <w:rsid w:val="006C511B"/>
    <w:rsid w:val="006C6D65"/>
    <w:rsid w:val="006E598C"/>
    <w:rsid w:val="006F1493"/>
    <w:rsid w:val="006F4FDC"/>
    <w:rsid w:val="00711DA1"/>
    <w:rsid w:val="007443F0"/>
    <w:rsid w:val="00762FFA"/>
    <w:rsid w:val="007817D9"/>
    <w:rsid w:val="007C3B55"/>
    <w:rsid w:val="007D743A"/>
    <w:rsid w:val="007F22CB"/>
    <w:rsid w:val="0083566B"/>
    <w:rsid w:val="00837E74"/>
    <w:rsid w:val="00861DC5"/>
    <w:rsid w:val="008714E1"/>
    <w:rsid w:val="00882E93"/>
    <w:rsid w:val="008A3694"/>
    <w:rsid w:val="008D28E2"/>
    <w:rsid w:val="008E0C6B"/>
    <w:rsid w:val="00912348"/>
    <w:rsid w:val="009221F3"/>
    <w:rsid w:val="00932DFB"/>
    <w:rsid w:val="009502F4"/>
    <w:rsid w:val="009F0688"/>
    <w:rsid w:val="00A43232"/>
    <w:rsid w:val="00A90006"/>
    <w:rsid w:val="00A91725"/>
    <w:rsid w:val="00A94012"/>
    <w:rsid w:val="00A958E3"/>
    <w:rsid w:val="00AE6F48"/>
    <w:rsid w:val="00AF6EAC"/>
    <w:rsid w:val="00B05357"/>
    <w:rsid w:val="00B17539"/>
    <w:rsid w:val="00B54956"/>
    <w:rsid w:val="00B944DA"/>
    <w:rsid w:val="00BA36D6"/>
    <w:rsid w:val="00BC6D36"/>
    <w:rsid w:val="00BD52E1"/>
    <w:rsid w:val="00C12A67"/>
    <w:rsid w:val="00D31F8A"/>
    <w:rsid w:val="00D3202D"/>
    <w:rsid w:val="00D411F0"/>
    <w:rsid w:val="00D43909"/>
    <w:rsid w:val="00D45544"/>
    <w:rsid w:val="00D91521"/>
    <w:rsid w:val="00DA77A2"/>
    <w:rsid w:val="00DB03A1"/>
    <w:rsid w:val="00DB28C8"/>
    <w:rsid w:val="00DC3947"/>
    <w:rsid w:val="00E05F2D"/>
    <w:rsid w:val="00E15131"/>
    <w:rsid w:val="00E40A5D"/>
    <w:rsid w:val="00E55E89"/>
    <w:rsid w:val="00E9113E"/>
    <w:rsid w:val="00E91559"/>
    <w:rsid w:val="00EA1693"/>
    <w:rsid w:val="00EB1C2E"/>
    <w:rsid w:val="00EB6243"/>
    <w:rsid w:val="00EF5E03"/>
    <w:rsid w:val="00F07164"/>
    <w:rsid w:val="00F23CD8"/>
    <w:rsid w:val="00F35C3D"/>
    <w:rsid w:val="00F373CA"/>
    <w:rsid w:val="00F61F8E"/>
    <w:rsid w:val="00F71AB9"/>
    <w:rsid w:val="00FC1BA2"/>
    <w:rsid w:val="00FF35C4"/>
    <w:rsid w:val="029D09A2"/>
    <w:rsid w:val="18F02060"/>
    <w:rsid w:val="21582E98"/>
    <w:rsid w:val="25E76599"/>
    <w:rsid w:val="2D7E122A"/>
    <w:rsid w:val="37162C35"/>
    <w:rsid w:val="3AC62F6A"/>
    <w:rsid w:val="46F002AB"/>
    <w:rsid w:val="5A082CA4"/>
    <w:rsid w:val="637C7B09"/>
    <w:rsid w:val="7D5F5DEB"/>
    <w:rsid w:val="7F5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6A681E00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paragraph" w:customStyle="1" w:styleId="2">
    <w:name w:val="选项一行2图"/>
    <w:basedOn w:val="a"/>
    <w:qFormat/>
    <w:pPr>
      <w:widowControl/>
      <w:tabs>
        <w:tab w:val="center" w:pos="1678"/>
        <w:tab w:val="center" w:pos="4195"/>
      </w:tabs>
    </w:pPr>
    <w:rPr>
      <w:rFonts w:asciiTheme="minorHAnsi" w:eastAsiaTheme="minorEastAsia" w:hAnsi="NEU-BZ" w:cstheme="minorBidi"/>
      <w:kern w:val="0"/>
      <w:sz w:val="22"/>
      <w:szCs w:val="22"/>
    </w:rPr>
  </w:style>
  <w:style w:type="paragraph" w:customStyle="1" w:styleId="1">
    <w:name w:val="选项一行1图居右"/>
    <w:basedOn w:val="a"/>
    <w:qFormat/>
    <w:pPr>
      <w:widowControl/>
      <w:tabs>
        <w:tab w:val="center" w:pos="1678"/>
        <w:tab w:val="center" w:pos="4195"/>
      </w:tabs>
      <w:jc w:val="right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6">
    <w:name w:val="Placeholder Text"/>
    <w:basedOn w:val="a0"/>
    <w:uiPriority w:val="99"/>
    <w:unhideWhenUsed/>
    <w:qFormat/>
    <w:rPr>
      <w:color w:val="808080"/>
    </w:rPr>
  </w:style>
  <w:style w:type="paragraph" w:customStyle="1" w:styleId="a7">
    <w:name w:val="大题解析"/>
    <w:basedOn w:val="a"/>
    <w:qFormat/>
    <w:pPr>
      <w:widowControl/>
      <w:tabs>
        <w:tab w:val="left" w:pos="360"/>
      </w:tabs>
      <w:ind w:left="960" w:hangingChars="300" w:hanging="960"/>
    </w:pPr>
    <w:rPr>
      <w:rFonts w:ascii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11.wmf"/><Relationship Id="rId34" Type="http://schemas.openxmlformats.org/officeDocument/2006/relationships/image" Target="media/image20.jpeg"/><Relationship Id="rId42" Type="http://schemas.openxmlformats.org/officeDocument/2006/relationships/image" Target="media/image27.jpeg"/><Relationship Id="rId47" Type="http://schemas.openxmlformats.org/officeDocument/2006/relationships/oleObject" Target="embeddings/oleObject11.bin"/><Relationship Id="rId50" Type="http://schemas.openxmlformats.org/officeDocument/2006/relationships/image" Target="media/image32.wmf"/><Relationship Id="rId55" Type="http://schemas.openxmlformats.org/officeDocument/2006/relationships/image" Target="media/image35.jpeg"/><Relationship Id="rId63" Type="http://schemas.openxmlformats.org/officeDocument/2006/relationships/image" Target="media/image40.wmf"/><Relationship Id="rId68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5.jpeg"/><Relationship Id="rId11" Type="http://schemas.openxmlformats.org/officeDocument/2006/relationships/image" Target="media/image4.wmf"/><Relationship Id="rId24" Type="http://schemas.openxmlformats.org/officeDocument/2006/relationships/oleObject" Target="embeddings/oleObject6.bin"/><Relationship Id="rId32" Type="http://schemas.openxmlformats.org/officeDocument/2006/relationships/image" Target="media/image18.jpeg"/><Relationship Id="rId37" Type="http://schemas.openxmlformats.org/officeDocument/2006/relationships/oleObject" Target="embeddings/oleObject9.bin"/><Relationship Id="rId40" Type="http://schemas.openxmlformats.org/officeDocument/2006/relationships/image" Target="media/image25.jpeg"/><Relationship Id="rId45" Type="http://schemas.openxmlformats.org/officeDocument/2006/relationships/oleObject" Target="embeddings/oleObject10.bin"/><Relationship Id="rId53" Type="http://schemas.openxmlformats.org/officeDocument/2006/relationships/oleObject" Target="embeddings/oleObject14.bin"/><Relationship Id="rId58" Type="http://schemas.openxmlformats.org/officeDocument/2006/relationships/image" Target="media/image37.wmf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39.wmf"/><Relationship Id="rId19" Type="http://schemas.openxmlformats.org/officeDocument/2006/relationships/image" Target="media/image9.jpe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image" Target="media/image16.jpeg"/><Relationship Id="rId35" Type="http://schemas.openxmlformats.org/officeDocument/2006/relationships/image" Target="media/image21.jpeg"/><Relationship Id="rId43" Type="http://schemas.openxmlformats.org/officeDocument/2006/relationships/image" Target="media/image28.jpeg"/><Relationship Id="rId48" Type="http://schemas.openxmlformats.org/officeDocument/2006/relationships/image" Target="media/image31.wmf"/><Relationship Id="rId56" Type="http://schemas.openxmlformats.org/officeDocument/2006/relationships/image" Target="media/image36.wmf"/><Relationship Id="rId64" Type="http://schemas.openxmlformats.org/officeDocument/2006/relationships/oleObject" Target="embeddings/oleObject18.bin"/><Relationship Id="rId8" Type="http://schemas.openxmlformats.org/officeDocument/2006/relationships/image" Target="media/image2.jpeg"/><Relationship Id="rId51" Type="http://schemas.openxmlformats.org/officeDocument/2006/relationships/oleObject" Target="embeddings/oleObject13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jpeg"/><Relationship Id="rId25" Type="http://schemas.openxmlformats.org/officeDocument/2006/relationships/oleObject" Target="embeddings/oleObject7.bin"/><Relationship Id="rId33" Type="http://schemas.openxmlformats.org/officeDocument/2006/relationships/image" Target="media/image19.jpeg"/><Relationship Id="rId38" Type="http://schemas.openxmlformats.org/officeDocument/2006/relationships/image" Target="media/image23.jpeg"/><Relationship Id="rId46" Type="http://schemas.openxmlformats.org/officeDocument/2006/relationships/image" Target="media/image30.wmf"/><Relationship Id="rId59" Type="http://schemas.openxmlformats.org/officeDocument/2006/relationships/oleObject" Target="embeddings/oleObject16.bin"/><Relationship Id="rId67" Type="http://schemas.openxmlformats.org/officeDocument/2006/relationships/fontTable" Target="fontTable.xml"/><Relationship Id="rId20" Type="http://schemas.openxmlformats.org/officeDocument/2006/relationships/image" Target="media/image10.jpeg"/><Relationship Id="rId41" Type="http://schemas.openxmlformats.org/officeDocument/2006/relationships/image" Target="media/image26.jpeg"/><Relationship Id="rId54" Type="http://schemas.openxmlformats.org/officeDocument/2006/relationships/image" Target="media/image34.jpeg"/><Relationship Id="rId62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12.wmf"/><Relationship Id="rId28" Type="http://schemas.openxmlformats.org/officeDocument/2006/relationships/image" Target="media/image14.jpeg"/><Relationship Id="rId36" Type="http://schemas.openxmlformats.org/officeDocument/2006/relationships/image" Target="media/image22.wmf"/><Relationship Id="rId49" Type="http://schemas.openxmlformats.org/officeDocument/2006/relationships/oleObject" Target="embeddings/oleObject12.bin"/><Relationship Id="rId57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7.jpeg"/><Relationship Id="rId44" Type="http://schemas.openxmlformats.org/officeDocument/2006/relationships/image" Target="media/image29.wmf"/><Relationship Id="rId52" Type="http://schemas.openxmlformats.org/officeDocument/2006/relationships/image" Target="media/image33.wmf"/><Relationship Id="rId60" Type="http://schemas.openxmlformats.org/officeDocument/2006/relationships/image" Target="media/image38.jpeg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jpeg"/><Relationship Id="rId39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CF4DE-8FF2-4BD5-8F7D-FD1FF3C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1038</Words>
  <Characters>5917</Characters>
  <Application>Microsoft Office Word</Application>
  <DocSecurity>0</DocSecurity>
  <Lines>49</Lines>
  <Paragraphs>13</Paragraphs>
  <ScaleCrop>false</ScaleCrop>
  <Company>微软中国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2015年普通高等学校招生全国统一考试</dc:title>
  <dc:creator>微软用户</dc:creator>
  <cp:lastModifiedBy>芳 刘</cp:lastModifiedBy>
  <cp:revision>3</cp:revision>
  <dcterms:created xsi:type="dcterms:W3CDTF">2025-02-10T15:31:00Z</dcterms:created>
  <dcterms:modified xsi:type="dcterms:W3CDTF">2025-02-10T15:31:00Z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eyJoZGlkIjoiNjRlZWQzMTZhMTQyNWQyMGMwOGZmZjBmZjJhYmQ1ZjAiLCJ1c2VySWQiOiIzOTUzMjc3MjAifQ==</vt:lpwstr>
  </property>
  <property fmtid="{D5CDD505-2E9C-101B-9397-08002B2CF9AE}" pid="4" name="ICV">
    <vt:lpwstr>63329CEDD0784714A7AC3A4C703C7F5B_12</vt:lpwstr>
  </property>
</Properties>
</file>