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A823" w14:textId="77777777" w:rsidR="00F85923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bookmarkStart w:id="0" w:name="_Hlk187436190"/>
      <w:bookmarkEnd w:id="0"/>
      <w:r>
        <w:rPr>
          <w:rFonts w:ascii="黑体" w:eastAsia="黑体" w:hAnsi="黑体"/>
          <w:sz w:val="32"/>
          <w:szCs w:val="32"/>
        </w:rPr>
        <w:t>1992年普通高等学校招生全国统一考试</w:t>
      </w:r>
    </w:p>
    <w:p w14:paraId="1DEF1564" w14:textId="77777777" w:rsidR="00F85923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物理试卷</w:t>
      </w:r>
    </w:p>
    <w:p w14:paraId="78146C86" w14:textId="77777777" w:rsidR="00F85923" w:rsidRDefault="00000000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 w:hint="eastAsia"/>
          <w:color w:val="7030A0"/>
          <w:sz w:val="24"/>
          <w:szCs w:val="24"/>
        </w:rPr>
        <w:t>排版：河北省邯郸市永年区第二中学王飞科老师    校正：重庆巫山二中时泷</w:t>
      </w:r>
    </w:p>
    <w:p w14:paraId="429450A8" w14:textId="77777777" w:rsidR="00F85923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一、</w:t>
      </w:r>
      <w:r>
        <w:rPr>
          <w:rFonts w:ascii="黑体" w:eastAsia="黑体" w:hAnsi="黑体"/>
        </w:rPr>
        <w:t>本大题共13小题；每小题2分，共26分，在每小题给出的四个选项中只有一项是正确的</w:t>
      </w:r>
      <w:r>
        <w:rPr>
          <w:rFonts w:ascii="Times New Roman" w:hAnsi="Times New Roman" w:cs="Times New Roman"/>
        </w:rPr>
        <w:t>．</w:t>
      </w:r>
    </w:p>
    <w:p w14:paraId="4EE72029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  <w:i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A989D8D" wp14:editId="5BE0FF6A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1296035" cy="720090"/>
            <wp:effectExtent l="0" t="0" r="0" b="3810"/>
            <wp:wrapSquare wrapText="left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如图所示，</w:t>
      </w:r>
      <w:r>
        <w:rPr>
          <w:rFonts w:ascii="Times New Roman" w:eastAsia="宋体" w:hAnsi="Times New Roman" w:cs="Times New Roman" w:hint="eastAsia"/>
          <w:i/>
          <w:iCs/>
        </w:rPr>
        <w:t>Q</w:t>
      </w:r>
      <w:r>
        <w:rPr>
          <w:rFonts w:ascii="宋体" w:eastAsia="宋体" w:hAnsi="宋体"/>
        </w:rPr>
        <w:t>是带正电的点电荷，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为其电场中的两点．若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宋体" w:eastAsia="宋体" w:hAnsi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宋体" w:eastAsia="宋体" w:hAnsi="宋体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两点的电场强度的大小，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宋体" w:eastAsia="宋体" w:hAnsi="宋体" w:hint="eastAsia"/>
          <w:vertAlign w:val="subscript"/>
        </w:rPr>
        <w:t>1</w:t>
      </w:r>
      <w:r>
        <w:rPr>
          <w:rFonts w:ascii="宋体" w:eastAsia="宋体" w:hAnsi="宋体"/>
        </w:rPr>
        <w:t>、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宋体" w:eastAsia="宋体" w:hAnsi="宋体" w:hint="eastAsia"/>
          <w:vertAlign w:val="subscript"/>
        </w:rPr>
        <w:t>2</w:t>
      </w:r>
      <w:r>
        <w:rPr>
          <w:rFonts w:ascii="宋体" w:eastAsia="宋体" w:hAnsi="宋体"/>
        </w:rPr>
        <w:t>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宋体" w:eastAsia="宋体" w:hAnsi="宋体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两点的电势，则</w:t>
      </w:r>
    </w:p>
    <w:p w14:paraId="13C9AAA6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bookmarkStart w:id="1" w:name="_Hlk187489075"/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＞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＞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 w:hint="eastAsia"/>
        </w:rPr>
        <w:t xml:space="preserve">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bookmarkStart w:id="2" w:name="_Hlk187333681"/>
      <w:r>
        <w:rPr>
          <w:rFonts w:ascii="Times New Roman" w:eastAsia="宋体" w:hAnsi="Times New Roman" w:cs="Times New Roman" w:hint="eastAsia"/>
        </w:rPr>
        <w:t>＞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bookmarkEnd w:id="2"/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＜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</w:p>
    <w:p w14:paraId="3AA46F68" w14:textId="77777777" w:rsidR="00F85923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＜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＞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 w:hint="eastAsia"/>
        </w:rPr>
        <w:t xml:space="preserve">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＜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＜</w:t>
      </w:r>
      <w:r>
        <w:rPr>
          <w:rFonts w:ascii="Times New Roman" w:eastAsia="宋体" w:hAnsi="Times New Roman" w:cs="Times New Roman"/>
          <w:i/>
          <w:iCs/>
        </w:rPr>
        <w:t>φ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</w:p>
    <w:bookmarkEnd w:id="1"/>
    <w:p w14:paraId="5152BF19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eastAsia="宋体" w:hAnsi="Times New Roman" w:cs="Times New Roman"/>
        </w:rPr>
        <w:t>A</w:t>
      </w:r>
    </w:p>
    <w:p w14:paraId="6E7A0582" w14:textId="77777777" w:rsidR="00F85923" w:rsidRDefault="00000000">
      <w:pPr>
        <w:spacing w:line="312" w:lineRule="auto"/>
        <w:rPr>
          <w:rFonts w:ascii="宋体" w:eastAsia="宋体" w:hAnsi="宋体" w:hint="eastAsia"/>
          <w:i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一定质量的理想气体，在压强不变的条件下，体积增大，则</w:t>
      </w:r>
    </w:p>
    <w:p w14:paraId="5A324DDA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．气体分子的平均动能增大</w:t>
      </w:r>
    </w:p>
    <w:p w14:paraId="56E18753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．气体分子的平均动能减少</w:t>
      </w:r>
    </w:p>
    <w:p w14:paraId="251160E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．气体分子的平均动能不变</w:t>
      </w:r>
    </w:p>
    <w:p w14:paraId="26BF7162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．条件不够，无法判定气体分子平均动能的变化</w:t>
      </w:r>
    </w:p>
    <w:p w14:paraId="196D92EC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eastAsia="宋体" w:hAnsi="Times New Roman" w:cs="Times New Roman"/>
        </w:rPr>
        <w:t>A</w:t>
      </w:r>
    </w:p>
    <w:p w14:paraId="1BAA24CE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  <w:i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宋体" w:eastAsia="宋体" w:hAnsi="宋体" w:hint="eastAsia"/>
        </w:rPr>
        <w:t>）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是一条水平的绳上相距为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宋体" w:eastAsia="宋体" w:hAnsi="宋体"/>
        </w:rPr>
        <w:t>的两点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一列简谐横波沿绳传播，其波长等于</w:t>
      </w:r>
      <w:r>
        <w:rPr>
          <w:rFonts w:ascii="宋体" w:eastAsia="宋体" w:hAnsi="宋体" w:hint="eastAsia"/>
          <w:position w:val="-24"/>
        </w:rPr>
        <w:object w:dxaOrig="342" w:dyaOrig="627" w14:anchorId="61B37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15pt;height:31.4pt" o:ole="">
            <v:imagedata r:id="rId10" o:title=""/>
          </v:shape>
          <o:OLEObject Type="Embed" ProgID="Equation.DSMT4" ShapeID="_x0000_i1025" DrawAspect="Content" ObjectID="_1800913986" r:id="rId11"/>
        </w:object>
      </w:r>
      <w:r>
        <w:rPr>
          <w:rFonts w:ascii="宋体" w:eastAsia="宋体" w:hAnsi="宋体"/>
        </w:rPr>
        <w:t>．当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点经过平衡位置向上运动时，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点</w:t>
      </w:r>
    </w:p>
    <w:p w14:paraId="6952A7BC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．经过平衡位置向上运动</w:t>
      </w:r>
    </w:p>
    <w:p w14:paraId="22F9BA47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．处于平衡位置上方位移最大处</w:t>
      </w:r>
    </w:p>
    <w:p w14:paraId="616C0D9B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．经过平衡位置向下运动</w:t>
      </w:r>
    </w:p>
    <w:p w14:paraId="0952EF05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．处于平衡位置下方位移最大处</w:t>
      </w:r>
    </w:p>
    <w:p w14:paraId="4DA84205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C</w:t>
      </w:r>
    </w:p>
    <w:p w14:paraId="4AF9A44A" w14:textId="77777777" w:rsidR="00F85923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）两颗人造地球卫星，都在圆形轨道上运行，它们的质量相等，轨道半径之比</w:t>
      </w:r>
      <w:r>
        <w:rPr>
          <w:rFonts w:ascii="Times New Roman" w:eastAsia="宋体" w:hAnsi="Times New Roman" w:cs="Times New Roman"/>
          <w:position w:val="-30"/>
        </w:rPr>
        <w:object w:dxaOrig="637" w:dyaOrig="673" w14:anchorId="3C62E837">
          <v:shape id="_x0000_i1026" type="#_x0000_t75" style="width:31.9pt;height:33.6pt" o:ole="">
            <v:imagedata r:id="rId12" o:title=""/>
          </v:shape>
          <o:OLEObject Type="Embed" ProgID="Equation.DSMT4" ShapeID="_x0000_i1026" DrawAspect="Content" ObjectID="_1800913987" r:id="rId13"/>
        </w:object>
      </w:r>
      <w:r>
        <w:rPr>
          <w:rFonts w:ascii="Times New Roman" w:eastAsia="宋体" w:hAnsi="Times New Roman" w:cs="Times New Roman"/>
        </w:rPr>
        <w:t>，则它们动能之比</w:t>
      </w:r>
      <w:r>
        <w:rPr>
          <w:rFonts w:ascii="Times New Roman" w:eastAsia="宋体" w:hAnsi="Times New Roman" w:cs="Times New Roman"/>
          <w:position w:val="-30"/>
        </w:rPr>
        <w:object w:dxaOrig="363" w:dyaOrig="673" w14:anchorId="39736358">
          <v:shape id="_x0000_i1027" type="#_x0000_t75" style="width:18.1pt;height:33.6pt" o:ole="">
            <v:imagedata r:id="rId14" o:title=""/>
          </v:shape>
          <o:OLEObject Type="Embed" ProgID="Equation.DSMT4" ShapeID="_x0000_i1027" DrawAspect="Content" ObjectID="_1800913988" r:id="rId15"/>
        </w:object>
      </w:r>
      <w:r>
        <w:rPr>
          <w:rFonts w:ascii="Times New Roman" w:eastAsia="宋体" w:hAnsi="Times New Roman" w:cs="Times New Roman"/>
        </w:rPr>
        <w:t>等于</w:t>
      </w:r>
    </w:p>
    <w:p w14:paraId="662088FE" w14:textId="77777777" w:rsidR="00F85923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2  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6"/>
        </w:rPr>
        <w:object w:dxaOrig="373" w:dyaOrig="342" w14:anchorId="1AB6E6E3">
          <v:shape id="_x0000_i1028" type="#_x0000_t75" style="width:18.6pt;height:17.15pt" o:ole="">
            <v:imagedata r:id="rId16" o:title=""/>
          </v:shape>
          <o:OLEObject Type="Embed" ProgID="Equation.DSMT4" ShapeID="_x0000_i1028" DrawAspect="Content" ObjectID="_1800913989" r:id="rId17"/>
        </w:objec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 xml:space="preserve">      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233" w:dyaOrig="627" w14:anchorId="75C4439D">
          <v:shape id="_x0000_i1029" type="#_x0000_t75" style="width:11.6pt;height:31.4pt" o:ole="">
            <v:imagedata r:id="rId18" o:title=""/>
          </v:shape>
          <o:OLEObject Type="Embed" ProgID="Equation.DSMT4" ShapeID="_x0000_i1029" DrawAspect="Content" ObjectID="_1800913990" r:id="rId19"/>
        </w:object>
      </w:r>
      <w:r>
        <w:rPr>
          <w:rFonts w:ascii="Times New Roman" w:eastAsia="宋体" w:hAnsi="Times New Roman" w:cs="Times New Roman"/>
        </w:rPr>
        <w:t xml:space="preserve">  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</w:t>
      </w:r>
    </w:p>
    <w:p w14:paraId="09345783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C</w:t>
      </w:r>
    </w:p>
    <w:p w14:paraId="380DEAE5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  <w:i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卢瑟福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宋体" w:eastAsia="宋体" w:hAnsi="宋体"/>
        </w:rPr>
        <w:t>粒子散射实验的结果</w:t>
      </w:r>
    </w:p>
    <w:p w14:paraId="08F936C6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．证明了质子的存在</w:t>
      </w:r>
    </w:p>
    <w:p w14:paraId="5BB70CC4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．证明了原子核是由质子和中子组成的</w:t>
      </w:r>
    </w:p>
    <w:p w14:paraId="187195F2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．说明原子的全部正电荷和几乎全部质量都集中在一个很小的核上</w:t>
      </w:r>
    </w:p>
    <w:p w14:paraId="5892171D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．说明原子中的电子只能在某些不连续的轨道上运动</w:t>
      </w:r>
    </w:p>
    <w:p w14:paraId="778DA832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107A7F40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  <w:i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如图，位于水平地面上的质量为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/>
        </w:rPr>
        <w:t>的小木块，在大小为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/>
        </w:rPr>
        <w:t>、方向与水平方向成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宋体" w:eastAsia="宋体" w:hAnsi="宋体"/>
        </w:rPr>
        <w:t>角的拉力作用下沿地面做加速运动．若木块与地面之间的滑动摩擦系数为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宋体" w:eastAsia="宋体" w:hAnsi="宋体"/>
        </w:rPr>
        <w:t>，则木块的加速度为</w:t>
      </w:r>
    </w:p>
    <w:p w14:paraId="4670821B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562E43C" wp14:editId="3DDA9190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1403985" cy="611505"/>
            <wp:effectExtent l="0" t="0" r="5715" b="0"/>
            <wp:wrapSquare wrapText="left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24"/>
        </w:rPr>
        <w:object w:dxaOrig="363" w:dyaOrig="627" w14:anchorId="050F0AE5">
          <v:shape id="_x0000_i1030" type="#_x0000_t75" style="width:18.1pt;height:31.4pt" o:ole="">
            <v:imagedata r:id="rId21" o:title=""/>
          </v:shape>
          <o:OLEObject Type="Embed" ProgID="Equation.DSMT4" ShapeID="_x0000_i1030" DrawAspect="Content" ObjectID="_1800913991" r:id="rId22"/>
        </w:object>
      </w:r>
    </w:p>
    <w:p w14:paraId="653C2710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24"/>
        </w:rPr>
        <w:object w:dxaOrig="839" w:dyaOrig="627" w14:anchorId="2D21B4E8">
          <v:shape id="_x0000_i1031" type="#_x0000_t75" style="width:42.05pt;height:31.4pt" o:ole="">
            <v:imagedata r:id="rId23" o:title=""/>
          </v:shape>
          <o:OLEObject Type="Embed" ProgID="Equation.DSMT4" ShapeID="_x0000_i1031" DrawAspect="Content" ObjectID="_1800913992" r:id="rId24"/>
        </w:object>
      </w:r>
    </w:p>
    <w:p w14:paraId="4FB3882C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24"/>
        </w:rPr>
        <w:object w:dxaOrig="1538" w:dyaOrig="627" w14:anchorId="0125E73A">
          <v:shape id="_x0000_i1032" type="#_x0000_t75" style="width:76.85pt;height:31.4pt" o:ole="">
            <v:imagedata r:id="rId25" o:title=""/>
          </v:shape>
          <o:OLEObject Type="Embed" ProgID="Equation.DSMT4" ShapeID="_x0000_i1032" DrawAspect="Content" ObjectID="_1800913993" r:id="rId26"/>
        </w:object>
      </w:r>
    </w:p>
    <w:p w14:paraId="357BE763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24"/>
        </w:rPr>
        <w:object w:dxaOrig="2859" w:dyaOrig="704" w14:anchorId="26243F5D">
          <v:shape id="_x0000_i1033" type="#_x0000_t75" style="width:143.05pt;height:35.3pt" o:ole="">
            <v:imagedata r:id="rId27" o:title=""/>
          </v:shape>
          <o:OLEObject Type="Embed" ProgID="Equation.DSMT4" ShapeID="_x0000_i1033" DrawAspect="Content" ObjectID="_1800913994" r:id="rId28"/>
        </w:object>
      </w:r>
    </w:p>
    <w:p w14:paraId="6D688DEA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5F1938C0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79F9B77" wp14:editId="211C10EB">
            <wp:simplePos x="0" y="0"/>
            <wp:positionH relativeFrom="margin">
              <wp:align>right</wp:align>
            </wp:positionH>
            <wp:positionV relativeFrom="page">
              <wp:posOffset>3538855</wp:posOffset>
            </wp:positionV>
            <wp:extent cx="1943735" cy="971550"/>
            <wp:effectExtent l="0" t="0" r="0" b="0"/>
            <wp:wrapSquare wrapText="left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7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如图，电子在电势差为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的加速电场中由静止开始运动，然后射入电势差为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的两块平行极板间的电场中，入射方向跟极板平行．整个装置处在真空中，重力可忽略．在满足电子能射出平行板区的条件下，下述四种情况中，一定能使电子的偏转角</w:t>
      </w:r>
      <m:oMath>
        <m:r>
          <w:rPr>
            <w:rFonts w:ascii="Cambria Math" w:eastAsia="宋体" w:hAnsi="Cambria Math"/>
          </w:rPr>
          <m:t>θ</m:t>
        </m:r>
      </m:oMath>
      <w:r>
        <w:rPr>
          <w:rFonts w:ascii="宋体" w:eastAsia="宋体" w:hAnsi="宋体"/>
        </w:rPr>
        <w:t>变大的是</w:t>
      </w:r>
    </w:p>
    <w:p w14:paraId="65A30992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变大、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变大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变小、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变大</w:t>
      </w:r>
    </w:p>
    <w:p w14:paraId="3AB30E7D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变大、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变小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变小、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变小</w:t>
      </w:r>
    </w:p>
    <w:p w14:paraId="023FB332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B</w:t>
      </w:r>
    </w:p>
    <w:p w14:paraId="60CA3A36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8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如图的电路中，电池的电动势为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宋体" w:eastAsia="宋体" w:hAnsi="宋体"/>
        </w:rPr>
        <w:t>，内阻为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是两个阻值固定的电阻．当可变电阻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宋体" w:eastAsia="宋体" w:hAnsi="宋体"/>
        </w:rPr>
        <w:t>的滑片向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点移动时，通过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的电流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和通过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的电流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将发生如下的变化</w:t>
      </w:r>
    </w:p>
    <w:p w14:paraId="49281A89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变大，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变小</w:t>
      </w:r>
      <w:r>
        <w:rPr>
          <w:rFonts w:ascii="宋体" w:eastAsia="宋体" w:hAnsi="宋体" w:hint="eastAsia"/>
        </w:rPr>
        <w:t xml:space="preserve">      </w:t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变大，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变大</w:t>
      </w:r>
    </w:p>
    <w:p w14:paraId="228EE059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变小，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变大</w:t>
      </w:r>
      <w:r>
        <w:rPr>
          <w:rFonts w:ascii="宋体" w:eastAsia="宋体" w:hAnsi="宋体" w:hint="eastAsia"/>
        </w:rPr>
        <w:t xml:space="preserve">      </w:t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变小，</w:t>
      </w:r>
      <w:r>
        <w:rPr>
          <w:rFonts w:ascii="Times New Roman" w:eastAsia="宋体" w:hAnsi="Times New Roman" w:cs="Times New Roman" w:hint="eastAsia"/>
          <w:i/>
          <w:iCs/>
        </w:rPr>
        <w:t>I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变小</w:t>
      </w:r>
    </w:p>
    <w:p w14:paraId="5E41835B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12592FC6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CC1B9B9" wp14:editId="3EFECA72">
            <wp:simplePos x="0" y="0"/>
            <wp:positionH relativeFrom="margin">
              <wp:posOffset>4804410</wp:posOffset>
            </wp:positionH>
            <wp:positionV relativeFrom="page">
              <wp:posOffset>5896610</wp:posOffset>
            </wp:positionV>
            <wp:extent cx="1367790" cy="755650"/>
            <wp:effectExtent l="0" t="0" r="3810" b="6350"/>
            <wp:wrapSquare wrapText="left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9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交流发电机在工作时的电动势为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sin</w:t>
      </w:r>
      <w:r>
        <w:rPr>
          <w:rFonts w:ascii="Times New Roman" w:eastAsia="宋体" w:hAnsi="Times New Roman" w:cs="Times New Roman"/>
          <w:i/>
          <w:iCs/>
        </w:rPr>
        <w:t>ωt</w:t>
      </w:r>
      <w:r>
        <w:rPr>
          <w:rFonts w:ascii="宋体" w:eastAsia="宋体" w:hAnsi="宋体"/>
        </w:rPr>
        <w:t>，若将其电枢的转速提高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/>
        </w:rPr>
        <w:t>倍，其他条件不变，则其电动势变为</w:t>
      </w:r>
    </w:p>
    <w:p w14:paraId="028A801F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24"/>
        </w:rPr>
        <w:object w:dxaOrig="901" w:dyaOrig="627" w14:anchorId="4FA941E4">
          <v:shape id="_x0000_i1034" type="#_x0000_t75" style="width:44.95pt;height:31.4pt" o:ole="">
            <v:imagedata r:id="rId31" o:title=""/>
          </v:shape>
          <o:OLEObject Type="Embed" ProgID="Equation.DSMT4" ShapeID="_x0000_i1034" DrawAspect="Content" ObjectID="_1800913995" r:id="rId32"/>
        </w:object>
      </w:r>
      <w:r>
        <w:rPr>
          <w:rFonts w:ascii="宋体" w:eastAsia="宋体" w:hAnsi="宋体" w:hint="eastAsia"/>
        </w:rPr>
        <w:t xml:space="preserve">    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24"/>
        </w:rPr>
        <w:object w:dxaOrig="1015" w:dyaOrig="627" w14:anchorId="2B51B6CC">
          <v:shape id="_x0000_i1035" type="#_x0000_t75" style="width:50.75pt;height:31.4pt" o:ole="">
            <v:imagedata r:id="rId33" o:title=""/>
          </v:shape>
          <o:OLEObject Type="Embed" ProgID="Equation.DSMT4" ShapeID="_x0000_i1035" DrawAspect="Content" ObjectID="_1800913996" r:id="rId34"/>
        </w:object>
      </w:r>
      <w:r>
        <w:rPr>
          <w:rFonts w:ascii="宋体" w:eastAsia="宋体" w:hAnsi="宋体" w:hint="eastAsia"/>
        </w:rPr>
        <w:t xml:space="preserve">        </w:t>
      </w:r>
    </w:p>
    <w:p w14:paraId="1661D9CA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sin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  <w:i/>
          <w:iCs/>
        </w:rPr>
        <w:t>ωt</w:t>
      </w:r>
      <w:r>
        <w:rPr>
          <w:rFonts w:ascii="宋体" w:eastAsia="宋体" w:hAnsi="宋体" w:hint="eastAsia"/>
        </w:rPr>
        <w:t xml:space="preserve">     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2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sin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  <w:i/>
          <w:iCs/>
        </w:rPr>
        <w:t>ωt</w:t>
      </w:r>
    </w:p>
    <w:p w14:paraId="42ECDA86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138823BE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8DE8A52" wp14:editId="0C6D604E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1235075" cy="1129030"/>
            <wp:effectExtent l="0" t="0" r="3175" b="0"/>
            <wp:wrapSquare wrapText="left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10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两电阻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的电流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宋体" w:eastAsia="宋体" w:hAnsi="宋体"/>
        </w:rPr>
        <w:t>和电压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宋体" w:eastAsia="宋体" w:hAnsi="宋体"/>
        </w:rPr>
        <w:t>的关系图线如图所示，可知两电阻的大小之比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 w:hint="eastAsia"/>
        </w:rPr>
        <w:t>: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等于</w:t>
      </w:r>
    </w:p>
    <w:p w14:paraId="68CFFA6D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 xml:space="preserve">1:3      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3:1</w:t>
      </w:r>
    </w:p>
    <w:p w14:paraId="0DC70F9A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8"/>
        </w:rPr>
        <w:object w:dxaOrig="575" w:dyaOrig="363" w14:anchorId="5B145532">
          <v:shape id="_x0000_i1036" type="#_x0000_t75" style="width:28.75pt;height:18.1pt" o:ole="">
            <v:imagedata r:id="rId36" o:title=""/>
          </v:shape>
          <o:OLEObject Type="Embed" ProgID="Equation.DSMT4" ShapeID="_x0000_i1036" DrawAspect="Content" ObjectID="_1800913997" r:id="rId37"/>
        </w:object>
      </w:r>
      <w:r>
        <w:rPr>
          <w:rFonts w:ascii="宋体" w:eastAsia="宋体" w:hAnsi="宋体" w:hint="eastAsia"/>
        </w:rPr>
        <w:t xml:space="preserve">    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  <w:position w:val="-8"/>
        </w:rPr>
        <w:object w:dxaOrig="575" w:dyaOrig="363" w14:anchorId="3615363B">
          <v:shape id="_x0000_i1037" type="#_x0000_t75" style="width:28.75pt;height:18.1pt" o:ole="">
            <v:imagedata r:id="rId38" o:title=""/>
          </v:shape>
          <o:OLEObject Type="Embed" ProgID="Equation.DSMT4" ShapeID="_x0000_i1037" DrawAspect="Content" ObjectID="_1800913998" r:id="rId39"/>
        </w:object>
      </w:r>
    </w:p>
    <w:p w14:paraId="28AE3EEB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A</w:t>
      </w:r>
    </w:p>
    <w:p w14:paraId="3FB08B26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11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如图，一木块放在水平桌面上，在水平方向共受到三个力即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宋体" w:eastAsia="宋体" w:hAnsi="宋体"/>
        </w:rPr>
        <w:t>和摩擦力作用，木块处于静止状态．其中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=10N</w:t>
      </w:r>
      <w:r>
        <w:rPr>
          <w:rFonts w:ascii="宋体" w:eastAsia="宋体" w:hAnsi="宋体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 w:hint="eastAsia"/>
        </w:rPr>
        <w:t>=2N</w:t>
      </w:r>
      <w:r>
        <w:rPr>
          <w:rFonts w:ascii="宋体" w:eastAsia="宋体" w:hAnsi="宋体"/>
        </w:rPr>
        <w:t>，若撤去力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宋体" w:eastAsia="宋体" w:hAnsi="宋体"/>
        </w:rPr>
        <w:t>则木块在水平方向受到的合力为</w:t>
      </w:r>
    </w:p>
    <w:p w14:paraId="72D6F91C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6CE51D1" wp14:editId="58D4EE1C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1296035" cy="25209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</w:rPr>
        <w:t>10N</w:t>
      </w:r>
      <w:r>
        <w:rPr>
          <w:rFonts w:ascii="宋体" w:eastAsia="宋体" w:hAnsi="宋体"/>
        </w:rPr>
        <w:t>，方向向左</w:t>
      </w:r>
      <w:r>
        <w:rPr>
          <w:rFonts w:ascii="宋体" w:eastAsia="宋体" w:hAnsi="宋体" w:hint="eastAsia"/>
        </w:rPr>
        <w:t xml:space="preserve">       </w:t>
      </w:r>
      <w:r>
        <w:rPr>
          <w:rFonts w:ascii="宋体" w:eastAsia="宋体" w:hAnsi="宋体"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/>
        </w:rPr>
        <w:t>，方向向右</w:t>
      </w:r>
    </w:p>
    <w:p w14:paraId="3C1F8BE0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/>
        </w:rPr>
        <w:t>，方向向左</w:t>
      </w:r>
      <w:r>
        <w:rPr>
          <w:rFonts w:ascii="宋体" w:eastAsia="宋体" w:hAnsi="宋体" w:hint="eastAsia"/>
        </w:rPr>
        <w:t xml:space="preserve">        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．零</w:t>
      </w:r>
    </w:p>
    <w:p w14:paraId="2145EF03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D</w:t>
      </w:r>
    </w:p>
    <w:p w14:paraId="12EF0961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lastRenderedPageBreak/>
        <w:t>12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如图所示的装置中，木块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与水平桌面间的接触是光滑的，子弹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沿水平方向射入木块后留在木块内，将弹簧压缩到最短．现将子弹、木块和弹簧合在一起作为研究对象(系统)，则此系统在从子弹开始射入木块到弹簧压缩至最短的整个过程中</w:t>
      </w:r>
    </w:p>
    <w:p w14:paraId="7747860F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06EB891F" wp14:editId="72A90294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1043940" cy="251460"/>
            <wp:effectExtent l="0" t="0" r="3810" b="0"/>
            <wp:wrapSquare wrapText="left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．动量守恒、机械能守恒</w:t>
      </w:r>
    </w:p>
    <w:p w14:paraId="0DEED3A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．动量不守恒、机械能不守恒</w:t>
      </w:r>
    </w:p>
    <w:p w14:paraId="1E3A7E3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．动量守恒、机械能不守恒</w:t>
      </w:r>
    </w:p>
    <w:p w14:paraId="4508E7EF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．动量不守恒、机械能守恒</w:t>
      </w:r>
    </w:p>
    <w:p w14:paraId="01B6A182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B</w:t>
      </w:r>
    </w:p>
    <w:p w14:paraId="565E97FF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13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13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两辆完全相同的汽车，沿水平直路一前一后匀速行驶，速度均为</w:t>
      </w:r>
      <w:r>
        <w:rPr>
          <w:rFonts w:ascii="Book Antiqua" w:eastAsia="Malgun Gothic Semilight" w:hAnsi="Book Antiqua" w:cs="Malgun Gothic Semilight"/>
          <w:i/>
          <w:iCs/>
        </w:rPr>
        <w:t>v</w:t>
      </w:r>
      <w:r>
        <w:rPr>
          <w:rFonts w:ascii="Book Antiqua" w:eastAsia="Malgun Gothic Semilight" w:hAnsi="Book Antiqua" w:cs="Malgun Gothic Semilight" w:hint="eastAsia"/>
          <w:vertAlign w:val="subscript"/>
        </w:rPr>
        <w:t>0</w:t>
      </w:r>
      <w:r>
        <w:rPr>
          <w:rFonts w:ascii="宋体" w:eastAsia="宋体" w:hAnsi="宋体"/>
        </w:rPr>
        <w:t>，若前车突然以恒定的加速度刹车，在它刚停住时，后车以前车刹车时的加速度开始刹车．已知前车在刹车过程中所行的距离为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/>
        </w:rPr>
        <w:t>．若要保证两辆车在上述情况中不相撞，则两车在匀速行驶时保持的距离至少应为</w:t>
      </w:r>
    </w:p>
    <w:p w14:paraId="05F9EC15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 w:hint="eastAsia"/>
        </w:rPr>
        <w:t xml:space="preserve">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2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 w:hint="eastAsia"/>
        </w:rPr>
        <w:t xml:space="preserve">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3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宋体" w:eastAsia="宋体" w:hAnsi="宋体" w:hint="eastAsia"/>
        </w:rPr>
        <w:t xml:space="preserve">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4</w:t>
      </w:r>
      <w:r>
        <w:rPr>
          <w:rFonts w:ascii="Times New Roman" w:eastAsia="宋体" w:hAnsi="Times New Roman" w:cs="Times New Roman"/>
          <w:i/>
          <w:iCs/>
        </w:rPr>
        <w:t>s</w:t>
      </w:r>
    </w:p>
    <w:p w14:paraId="5FE28EF5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B</w:t>
      </w:r>
    </w:p>
    <w:p w14:paraId="11934917" w14:textId="77777777" w:rsidR="00F85923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二、</w:t>
      </w:r>
      <w:r>
        <w:rPr>
          <w:rFonts w:ascii="黑体" w:eastAsia="黑体" w:hAnsi="黑体"/>
        </w:rPr>
        <w:t>本题共6小题；每小题4分，共24分．在每小题给出的四个选项中，至少有一项是正确的．把所选项前的字母全部填在题后的括号内，全部选对的得4分，选对但不全的得2分，有选错或不答的得0分．</w:t>
      </w:r>
    </w:p>
    <w:p w14:paraId="5A67A30A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14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平行板电容器的电容</w:t>
      </w:r>
    </w:p>
    <w:p w14:paraId="54E68C80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．跟两极板间的距离成正比</w:t>
      </w:r>
    </w:p>
    <w:p w14:paraId="2BA8EA7C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．跟充满极板间的介质的介电常数成正比</w:t>
      </w:r>
    </w:p>
    <w:p w14:paraId="0A3864AD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．跟两极板的正对面积成正比</w:t>
      </w:r>
    </w:p>
    <w:p w14:paraId="307AFB3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．跟加在两极板间的电压成正比</w:t>
      </w:r>
    </w:p>
    <w:p w14:paraId="790459EC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BC</w:t>
      </w:r>
    </w:p>
    <w:p w14:paraId="36FAB6FC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15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如图所示，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d</w:t>
      </w:r>
      <w:r>
        <w:rPr>
          <w:rFonts w:ascii="宋体" w:eastAsia="宋体" w:hAnsi="宋体"/>
        </w:rPr>
        <w:t>是滑动变阻器的</w:t>
      </w:r>
      <w:r>
        <w:rPr>
          <w:rFonts w:ascii="Times New Roman" w:eastAsia="宋体" w:hAnsi="Times New Roman" w:cs="Times New Roman"/>
        </w:rPr>
        <w:t>4</w:t>
      </w:r>
      <w:r>
        <w:rPr>
          <w:rFonts w:ascii="宋体" w:eastAsia="宋体" w:hAnsi="宋体"/>
        </w:rPr>
        <w:t>个接线柱．现把此变阻器串联接入电路中，并要求滑片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/>
        </w:rPr>
        <w:t>向接线柱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/>
        </w:rPr>
        <w:t>移动时，电路中的电流减小．则接入电路的接线柱可能是</w:t>
      </w:r>
    </w:p>
    <w:p w14:paraId="4B4AABF3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0DC4CB65" wp14:editId="51BBA3A1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756285" cy="431800"/>
            <wp:effectExtent l="0" t="0" r="5715" b="6350"/>
            <wp:wrapSquare wrapText="left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 w:hint="eastAsia"/>
        </w:rPr>
        <w:t xml:space="preserve">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c</w:t>
      </w:r>
    </w:p>
    <w:p w14:paraId="0AB3714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 w:hint="eastAsia"/>
        </w:rPr>
        <w:t xml:space="preserve">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d</w:t>
      </w:r>
    </w:p>
    <w:p w14:paraId="210D8F21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CD</w:t>
      </w:r>
    </w:p>
    <w:p w14:paraId="2038B2C4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26812B56" wp14:editId="44683F89">
            <wp:simplePos x="0" y="0"/>
            <wp:positionH relativeFrom="margin">
              <wp:align>right</wp:align>
            </wp:positionH>
            <wp:positionV relativeFrom="paragraph">
              <wp:posOffset>508635</wp:posOffset>
            </wp:positionV>
            <wp:extent cx="1007745" cy="828040"/>
            <wp:effectExtent l="0" t="0" r="1905" b="0"/>
            <wp:wrapSquare wrapText="left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16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16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在图中虚线所围的区域内存在电场强度为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/>
        </w:rPr>
        <w:t>的匀强电场和磁感应强度为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的匀强磁场．已知从左方水平射入的电子，穿过这区域时未发生偏转．设重力可忽略不计，则在这区域中的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的方向可能是</w:t>
      </w:r>
    </w:p>
    <w:p w14:paraId="3A2ED182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都沿水平方向，并与电子运动的方向相同</w:t>
      </w:r>
    </w:p>
    <w:p w14:paraId="31284CEE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都沿水平方向，并与电子运动的方向相反</w:t>
      </w:r>
    </w:p>
    <w:p w14:paraId="721C251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/>
        </w:rPr>
        <w:t>竖直向上，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垂直纸面向外</w:t>
      </w:r>
    </w:p>
    <w:p w14:paraId="3CC7F35E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/>
        </w:rPr>
        <w:t>竖直向上，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垂直纸面向里</w:t>
      </w:r>
    </w:p>
    <w:p w14:paraId="5DD03B7B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ABC</w:t>
      </w:r>
    </w:p>
    <w:p w14:paraId="1886D1D3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17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红光与紫光相比</w:t>
      </w:r>
    </w:p>
    <w:p w14:paraId="072C53F6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．在真空中传播时，紫光的速度比较大</w:t>
      </w:r>
    </w:p>
    <w:p w14:paraId="4A9DC2B5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．在玻璃中传播时，红光的速度比较大</w:t>
      </w:r>
    </w:p>
    <w:p w14:paraId="21437864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lastRenderedPageBreak/>
        <w:t>C</w:t>
      </w:r>
      <w:r>
        <w:rPr>
          <w:rFonts w:ascii="宋体" w:eastAsia="宋体" w:hAnsi="宋体"/>
        </w:rPr>
        <w:t>．玻璃对红光的折射率较紫光的大</w:t>
      </w:r>
    </w:p>
    <w:p w14:paraId="346E579D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．从玻璃到空气的界面上，红光的临界角较紫光的大</w:t>
      </w:r>
    </w:p>
    <w:p w14:paraId="08240039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BD</w:t>
      </w:r>
    </w:p>
    <w:p w14:paraId="68294A8B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18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18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如图所示，位于斜面上的物块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/>
        </w:rPr>
        <w:t>在沿斜面向上的力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宋体" w:eastAsia="宋体" w:hAnsi="宋体"/>
        </w:rPr>
        <w:t>作用下，处于静止状态．则斜面作用于物块的静摩擦力的</w:t>
      </w:r>
    </w:p>
    <w:p w14:paraId="131DAD69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6E5A3492" wp14:editId="159FC20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296035" cy="612140"/>
            <wp:effectExtent l="0" t="0" r="0" b="0"/>
            <wp:wrapSquare wrapText="left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．方向可能沿斜面向上</w:t>
      </w:r>
    </w:p>
    <w:p w14:paraId="749252BC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．方向可能沿斜面向下</w:t>
      </w:r>
    </w:p>
    <w:p w14:paraId="2C7CDBFA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．大小可能等于零</w:t>
      </w:r>
    </w:p>
    <w:p w14:paraId="4D0FCC07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．大小可能等于</w:t>
      </w:r>
      <w:r>
        <w:rPr>
          <w:rFonts w:ascii="Times New Roman" w:eastAsia="宋体" w:hAnsi="Times New Roman" w:cs="Times New Roman" w:hint="eastAsia"/>
          <w:i/>
          <w:iCs/>
        </w:rPr>
        <w:t>F</w:t>
      </w:r>
    </w:p>
    <w:p w14:paraId="721309F2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ABCD</w:t>
      </w:r>
    </w:p>
    <w:p w14:paraId="5F718E36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69504" behindDoc="0" locked="0" layoutInCell="1" allowOverlap="1" wp14:anchorId="2CE312C2" wp14:editId="4CE7C623">
            <wp:simplePos x="0" y="0"/>
            <wp:positionH relativeFrom="margin">
              <wp:align>right</wp:align>
            </wp:positionH>
            <wp:positionV relativeFrom="paragraph">
              <wp:posOffset>544195</wp:posOffset>
            </wp:positionV>
            <wp:extent cx="1439545" cy="683895"/>
            <wp:effectExtent l="0" t="0" r="8255" b="1905"/>
            <wp:wrapSquare wrapText="left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19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19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图中所示为一皮带传动装置，右轮的半径为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是它边缘上的一点．左侧是一轮轴，大轮的半径为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/>
        </w:rPr>
        <w:t>，小轮的半径为</w:t>
      </w:r>
      <w:r>
        <w:rPr>
          <w:rFonts w:ascii="宋体" w:eastAsia="宋体" w:hAnsi="宋体" w:hint="eastAsia"/>
        </w:rPr>
        <w:t>2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点在小轮上，到小轮中心的距离为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/>
        </w:rPr>
        <w:t>点和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/>
        </w:rPr>
        <w:t>点分别位于小轮和大轮的边缘上．若在传动过程中，皮带不打滑．则</w:t>
      </w:r>
    </w:p>
    <w:p w14:paraId="22698CDA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/>
        </w:rPr>
        <w:t>点和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点的线速度大小相等</w:t>
      </w:r>
    </w:p>
    <w:p w14:paraId="464D5BDD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/>
        </w:rPr>
        <w:t>点和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点的角速度大小相等</w:t>
      </w:r>
    </w:p>
    <w:p w14:paraId="20CA10DE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/>
        </w:rPr>
        <w:t>点和</w:t>
      </w:r>
      <w:r>
        <w:rPr>
          <w:rFonts w:ascii="Times New Roman" w:eastAsia="宋体" w:hAnsi="Times New Roman" w:cs="Times New Roman" w:hint="eastAsia"/>
          <w:i/>
          <w:iCs/>
        </w:rPr>
        <w:t>c</w:t>
      </w:r>
      <w:r>
        <w:rPr>
          <w:rFonts w:ascii="宋体" w:eastAsia="宋体" w:hAnsi="宋体"/>
        </w:rPr>
        <w:t>点的线速度大小相等</w:t>
      </w:r>
    </w:p>
    <w:p w14:paraId="02F5D77D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宋体" w:eastAsia="宋体" w:hAnsi="宋体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宋体" w:eastAsia="宋体" w:hAnsi="宋体"/>
        </w:rPr>
        <w:t>点和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/>
        </w:rPr>
        <w:t>点的向心加速度大小相等</w:t>
      </w:r>
    </w:p>
    <w:p w14:paraId="2C588AC9" w14:textId="77777777" w:rsidR="00F85923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CD</w:t>
      </w:r>
    </w:p>
    <w:p w14:paraId="5BD11996" w14:textId="77777777" w:rsidR="00F85923" w:rsidRDefault="00000000">
      <w:pPr>
        <w:spacing w:line="312" w:lineRule="auto"/>
        <w:ind w:hanging="200"/>
        <w:jc w:val="center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第II卷(非选择题共50分)</w:t>
      </w:r>
    </w:p>
    <w:p w14:paraId="7FCF74CB" w14:textId="77777777" w:rsidR="00F85923" w:rsidRDefault="00000000">
      <w:pPr>
        <w:spacing w:line="312" w:lineRule="auto"/>
        <w:ind w:left="440" w:hangingChars="200" w:hanging="4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三、</w:t>
      </w:r>
      <w:r>
        <w:rPr>
          <w:rFonts w:ascii="黑体" w:eastAsia="黑体" w:hAnsi="黑体"/>
        </w:rPr>
        <w:t>本题共8小题；每小题</w:t>
      </w:r>
      <w:r>
        <w:rPr>
          <w:rFonts w:ascii="黑体" w:eastAsia="黑体" w:hAnsi="黑体" w:cs="Times New Roman"/>
        </w:rPr>
        <w:t>3</w:t>
      </w:r>
      <w:r>
        <w:rPr>
          <w:rFonts w:ascii="黑体" w:eastAsia="黑体" w:hAnsi="黑体"/>
        </w:rPr>
        <w:t>分，共24分．把答案填在题中的横线上．</w:t>
      </w:r>
    </w:p>
    <w:p w14:paraId="54C07FC3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1992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20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在中子、质子、电子、正电子、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宋体" w:eastAsia="宋体" w:hAnsi="宋体"/>
        </w:rPr>
        <w:t>粒子中选出一个适当的粒子，分别填在下列核反应式的横线上：</w:t>
      </w:r>
    </w:p>
    <w:p w14:paraId="77F24AF5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position w:val="-12"/>
        </w:rPr>
        <w:object w:dxaOrig="2440" w:dyaOrig="373" w14:anchorId="00AD0D19">
          <v:shape id="_x0000_i1038" type="#_x0000_t75" alt="" style="width:122pt;height:18.6pt" o:ole="">
            <v:imagedata r:id="rId46" o:title=""/>
          </v:shape>
          <o:OLEObject Type="Embed" ProgID="Equation.DSMT4" ShapeID="_x0000_i1038" DrawAspect="Content" ObjectID="_1800913999" r:id="rId47"/>
        </w:object>
      </w:r>
      <w:r>
        <w:rPr>
          <w:rFonts w:ascii="宋体" w:eastAsia="宋体" w:hAnsi="宋体" w:hint="eastAsia"/>
          <w:position w:val="-12"/>
        </w:rPr>
        <w:t xml:space="preserve">  </w:t>
      </w:r>
      <w:r>
        <w:rPr>
          <w:rFonts w:ascii="宋体" w:eastAsia="宋体" w:hAnsi="宋体" w:hint="eastAsia"/>
          <w:position w:val="-12"/>
        </w:rPr>
        <w:object w:dxaOrig="2507" w:dyaOrig="373" w14:anchorId="09DC1B74">
          <v:shape id="_x0000_i1039" type="#_x0000_t75" alt="" style="width:125.4pt;height:18.6pt" o:ole="">
            <v:imagedata r:id="rId48" o:title=""/>
          </v:shape>
          <o:OLEObject Type="Embed" ProgID="Equation.DSMT4" ShapeID="_x0000_i1039" DrawAspect="Content" ObjectID="_1800914000" r:id="rId49"/>
        </w:object>
      </w:r>
      <w:r>
        <w:rPr>
          <w:rFonts w:ascii="宋体" w:eastAsia="宋体" w:hAnsi="宋体" w:hint="eastAsia"/>
          <w:position w:val="-12"/>
        </w:rPr>
        <w:t xml:space="preserve">  </w:t>
      </w:r>
      <w:r>
        <w:rPr>
          <w:rFonts w:hint="eastAsia"/>
          <w:position w:val="-12"/>
        </w:rPr>
        <w:object w:dxaOrig="2719" w:dyaOrig="373" w14:anchorId="5C15DA6D">
          <v:shape id="_x0000_i1040" type="#_x0000_t75" style="width:136.05pt;height:18.6pt" o:ole="">
            <v:imagedata r:id="rId50" o:title=""/>
          </v:shape>
          <o:OLEObject Type="Embed" ProgID="Equation.DSMT4" ShapeID="_x0000_i1040" DrawAspect="Content" ObjectID="_1800914001" r:id="rId51"/>
        </w:object>
      </w:r>
      <w:r>
        <w:rPr>
          <w:rFonts w:ascii="宋体" w:eastAsia="宋体" w:hAnsi="宋体"/>
        </w:rPr>
        <w:t>．</w:t>
      </w:r>
    </w:p>
    <w:p w14:paraId="2532812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t>【答案】</w:t>
      </w:r>
      <w:r>
        <w:rPr>
          <w:rFonts w:ascii="宋体" w:eastAsia="宋体" w:hAnsi="宋体" w:hint="eastAsia"/>
          <w:position w:val="-12"/>
        </w:rPr>
        <w:object w:dxaOrig="461" w:dyaOrig="373" w14:anchorId="4D697029">
          <v:shape id="_x0000_i1041" type="#_x0000_t75" style="width:22.95pt;height:18.6pt" o:ole="">
            <v:imagedata r:id="rId52" o:title=""/>
          </v:shape>
          <o:OLEObject Type="Embed" ProgID="Equation.DSMT4" ShapeID="_x0000_i1041" DrawAspect="Content" ObjectID="_1800914002" r:id="rId53"/>
        </w:object>
      </w:r>
      <w:r>
        <w:rPr>
          <w:rFonts w:ascii="宋体" w:eastAsia="宋体" w:hAnsi="宋体" w:hint="eastAsia"/>
        </w:rPr>
        <w:t xml:space="preserve">    </w:t>
      </w:r>
      <w:r>
        <w:rPr>
          <w:rFonts w:ascii="宋体" w:eastAsia="宋体" w:hAnsi="宋体" w:hint="eastAsia"/>
          <w:position w:val="-12"/>
        </w:rPr>
        <w:object w:dxaOrig="342" w:dyaOrig="373" w14:anchorId="6100ADE8">
          <v:shape id="_x0000_i1042" type="#_x0000_t75" style="width:17.15pt;height:18.6pt" o:ole="">
            <v:imagedata r:id="rId54" o:title=""/>
          </v:shape>
          <o:OLEObject Type="Embed" ProgID="Equation.DSMT4" ShapeID="_x0000_i1042" DrawAspect="Content" ObjectID="_1800914003" r:id="rId55"/>
        </w:object>
      </w:r>
      <w:r>
        <w:rPr>
          <w:rFonts w:ascii="宋体" w:eastAsia="宋体" w:hAnsi="宋体" w:hint="eastAsia"/>
        </w:rPr>
        <w:t xml:space="preserve">    </w:t>
      </w:r>
      <w:r>
        <w:rPr>
          <w:rFonts w:ascii="宋体" w:eastAsia="宋体" w:hAnsi="宋体" w:hint="eastAsia"/>
          <w:position w:val="-12"/>
        </w:rPr>
        <w:object w:dxaOrig="306" w:dyaOrig="373" w14:anchorId="721C9563">
          <v:shape id="_x0000_i1043" type="#_x0000_t75" style="width:15.2pt;height:18.6pt" o:ole="">
            <v:imagedata r:id="rId56" o:title=""/>
          </v:shape>
          <o:OLEObject Type="Embed" ProgID="Equation.DSMT4" ShapeID="_x0000_i1043" DrawAspect="Content" ObjectID="_1800914004" r:id="rId57"/>
        </w:object>
      </w:r>
    </w:p>
    <w:p w14:paraId="1D91A197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21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已知铯的极限频率为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545×10</w:t>
      </w:r>
      <w:r>
        <w:rPr>
          <w:rFonts w:ascii="Times New Roman" w:eastAsia="宋体" w:hAnsi="Times New Roman" w:cs="Times New Roman"/>
          <w:vertAlign w:val="superscript"/>
        </w:rPr>
        <w:t>14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 w:hint="eastAsia"/>
        </w:rPr>
        <w:t>z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宋体" w:eastAsia="宋体" w:hAnsi="宋体"/>
        </w:rPr>
        <w:t>钠的为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000×10</w:t>
      </w:r>
      <w:r>
        <w:rPr>
          <w:rFonts w:ascii="Times New Roman" w:eastAsia="宋体" w:hAnsi="Times New Roman" w:cs="Times New Roman"/>
          <w:vertAlign w:val="superscript"/>
        </w:rPr>
        <w:t>14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 w:hint="eastAsia"/>
        </w:rPr>
        <w:t>z</w:t>
      </w:r>
      <w:r>
        <w:rPr>
          <w:rFonts w:ascii="宋体" w:eastAsia="宋体" w:hAnsi="宋体"/>
        </w:rPr>
        <w:t>，银的为</w:t>
      </w:r>
      <w:r>
        <w:rPr>
          <w:rFonts w:ascii="Times New Roman" w:eastAsia="宋体" w:hAnsi="Times New Roman" w:cs="Times New Roman" w:hint="eastAsia"/>
        </w:rPr>
        <w:t>1.153</w:t>
      </w:r>
      <w:r>
        <w:rPr>
          <w:rFonts w:ascii="Times New Roman" w:eastAsia="宋体" w:hAnsi="Times New Roman" w:cs="Times New Roman"/>
        </w:rPr>
        <w:t>×10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 w:hint="eastAsia"/>
        </w:rPr>
        <w:t>z</w:t>
      </w:r>
      <m:oMath>
        <m:r>
          <m:rPr>
            <m:sty m:val="p"/>
          </m:rPr>
          <w:rPr>
            <w:rFonts w:ascii="Cambria Math" w:eastAsia="宋体" w:hAnsi="Cambria Math"/>
          </w:rPr>
          <m:t>，</m:t>
        </m:r>
      </m:oMath>
      <w:r>
        <w:rPr>
          <w:rFonts w:ascii="宋体" w:eastAsia="宋体" w:hAnsi="宋体"/>
        </w:rPr>
        <w:t>铂的为</w:t>
      </w:r>
      <w:r>
        <w:rPr>
          <w:rFonts w:ascii="Times New Roman" w:eastAsia="宋体" w:hAnsi="Times New Roman" w:cs="Times New Roman" w:hint="eastAsia"/>
        </w:rPr>
        <w:t>1.529</w:t>
      </w:r>
      <w:r>
        <w:rPr>
          <w:rFonts w:ascii="Times New Roman" w:eastAsia="宋体" w:hAnsi="Times New Roman" w:cs="Times New Roman"/>
        </w:rPr>
        <w:t>×10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 w:hint="eastAsia"/>
        </w:rPr>
        <w:t>z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宋体" w:eastAsia="宋体" w:hAnsi="宋体"/>
        </w:rPr>
        <w:t>当用波长为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375μm</w:t>
      </w:r>
      <w:r>
        <w:rPr>
          <w:rFonts w:ascii="宋体" w:eastAsia="宋体" w:hAnsi="宋体"/>
        </w:rPr>
        <w:t>的光照射它们时，可发生光电效应的是</w:t>
      </w:r>
      <w:r>
        <w:rPr>
          <w:rFonts w:ascii="宋体" w:eastAsia="宋体" w:hAnsi="宋体" w:hint="eastAsia"/>
          <w:u w:val="single"/>
        </w:rPr>
        <w:t xml:space="preserve">             </w:t>
      </w:r>
      <w:r>
        <w:rPr>
          <w:rFonts w:ascii="宋体" w:eastAsia="宋体" w:hAnsi="宋体"/>
        </w:rPr>
        <w:t>．</w:t>
      </w:r>
    </w:p>
    <w:p w14:paraId="76F0F153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t>【答案】</w:t>
      </w:r>
      <w:r>
        <w:rPr>
          <w:rFonts w:hint="eastAsia"/>
        </w:rPr>
        <w:t>铯</w:t>
      </w:r>
      <w:r>
        <w:rPr>
          <w:rFonts w:hint="eastAsia"/>
        </w:rPr>
        <w:t xml:space="preserve">      </w:t>
      </w:r>
      <w:r>
        <w:rPr>
          <w:rFonts w:hint="eastAsia"/>
        </w:rPr>
        <w:t>钠</w:t>
      </w:r>
    </w:p>
    <w:p w14:paraId="1466E455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75648" behindDoc="0" locked="0" layoutInCell="1" allowOverlap="1" wp14:anchorId="4D9BFDAF" wp14:editId="74601330">
            <wp:simplePos x="0" y="0"/>
            <wp:positionH relativeFrom="margin">
              <wp:align>right</wp:align>
            </wp:positionH>
            <wp:positionV relativeFrom="paragraph">
              <wp:posOffset>419735</wp:posOffset>
            </wp:positionV>
            <wp:extent cx="1187450" cy="755650"/>
            <wp:effectExtent l="0" t="0" r="0" b="635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22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图中圆弧轨道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宋体" w:eastAsia="宋体" w:hAnsi="宋体"/>
        </w:rPr>
        <w:t>是在竖直平面内的</w:t>
      </w:r>
      <w:r>
        <w:rPr>
          <w:rFonts w:ascii="宋体" w:eastAsia="宋体" w:hAnsi="宋体" w:hint="eastAsia"/>
          <w:position w:val="-24"/>
        </w:rPr>
        <w:object w:dxaOrig="233" w:dyaOrig="627" w14:anchorId="24CD18DE">
          <v:shape id="_x0000_i1044" type="#_x0000_t75" style="width:11.6pt;height:31.4pt" o:ole="">
            <v:imagedata r:id="rId59" o:title=""/>
          </v:shape>
          <o:OLEObject Type="Embed" ProgID="Equation.DSMT4" ShapeID="_x0000_i1044" DrawAspect="Content" ObjectID="_1800914005" r:id="rId60"/>
        </w:object>
      </w:r>
      <w:r>
        <w:rPr>
          <w:rFonts w:ascii="宋体" w:eastAsia="宋体" w:hAnsi="宋体"/>
        </w:rPr>
        <w:t>圆周，在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点，轨道的切线是水平的．一质点自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点从静止开始下滑，不计滑块与轨道间的摩擦和空气阻力，则在质点刚要到达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点时的加速度大小为</w:t>
      </w:r>
      <w:r>
        <w:rPr>
          <w:rFonts w:ascii="宋体" w:eastAsia="宋体" w:hAnsi="宋体" w:hint="eastAsia"/>
          <w:u w:val="single"/>
        </w:rPr>
        <w:t xml:space="preserve">         </w:t>
      </w:r>
      <w:r>
        <w:rPr>
          <w:rFonts w:ascii="宋体" w:eastAsia="宋体" w:hAnsi="宋体"/>
        </w:rPr>
        <w:t>，刚滑过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点时的加速度大小为</w:t>
      </w:r>
      <w:r>
        <w:rPr>
          <w:rFonts w:ascii="宋体" w:eastAsia="宋体" w:hAnsi="宋体" w:hint="eastAsia"/>
          <w:u w:val="single"/>
        </w:rPr>
        <w:t xml:space="preserve">           </w:t>
      </w:r>
      <w:r>
        <w:rPr>
          <w:rFonts w:ascii="宋体" w:eastAsia="宋体" w:hAnsi="宋体"/>
        </w:rPr>
        <w:t>．</w:t>
      </w:r>
    </w:p>
    <w:p w14:paraId="4A524900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t>【答案】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  <w:i/>
          <w:iCs/>
        </w:rPr>
        <w:t>g</w:t>
      </w:r>
    </w:p>
    <w:p w14:paraId="51C760B6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70528" behindDoc="0" locked="0" layoutInCell="1" allowOverlap="1" wp14:anchorId="6B3FBD02" wp14:editId="387A7503">
            <wp:simplePos x="0" y="0"/>
            <wp:positionH relativeFrom="margin">
              <wp:align>right</wp:align>
            </wp:positionH>
            <wp:positionV relativeFrom="paragraph">
              <wp:posOffset>255905</wp:posOffset>
            </wp:positionV>
            <wp:extent cx="1691640" cy="791845"/>
            <wp:effectExtent l="0" t="0" r="3810" b="825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23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一量程为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6A</w:t>
      </w:r>
      <w:r>
        <w:rPr>
          <w:rFonts w:ascii="宋体" w:eastAsia="宋体" w:hAnsi="宋体"/>
        </w:rPr>
        <w:t>的电流表，其刻度盘如图所示．今在此电流表的两端间并联一电阻，其阻值等于该电流表内阻的</w:t>
      </w:r>
      <w:r>
        <w:rPr>
          <w:rFonts w:ascii="宋体" w:eastAsia="宋体" w:hAnsi="宋体" w:hint="eastAsia"/>
          <w:position w:val="-24"/>
        </w:rPr>
        <w:object w:dxaOrig="233" w:dyaOrig="627" w14:anchorId="2F0C9B58">
          <v:shape id="_x0000_i1045" type="#_x0000_t75" style="width:11.6pt;height:31.4pt" o:ole="">
            <v:imagedata r:id="rId62" o:title=""/>
          </v:shape>
          <o:OLEObject Type="Embed" ProgID="Equation.DSMT4" ShapeID="_x0000_i1045" DrawAspect="Content" ObjectID="_1800914006" r:id="rId63"/>
        </w:object>
      </w:r>
      <w:r>
        <w:rPr>
          <w:rFonts w:ascii="宋体" w:eastAsia="宋体" w:hAnsi="宋体"/>
        </w:rPr>
        <w:t>，使之成为一新的电流表，则图示的刻度盘上的每一小格表示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/>
        </w:rPr>
        <w:t>．</w:t>
      </w:r>
    </w:p>
    <w:p w14:paraId="68D60C8B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t>【答案】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06</w:t>
      </w:r>
    </w:p>
    <w:p w14:paraId="76AC15F2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1B04ED8" wp14:editId="33CD8013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755650" cy="611505"/>
            <wp:effectExtent l="0" t="0" r="635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24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在测定金属丝的直径时，螺旋测微器的读数如图所示．可知该金属丝的直径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宋体" w:eastAsia="宋体" w:hAnsi="宋体" w:hint="eastAsia"/>
        </w:rPr>
        <w:t>＝</w:t>
      </w:r>
      <w:r>
        <w:rPr>
          <w:rFonts w:ascii="宋体" w:eastAsia="宋体" w:hAnsi="宋体" w:hint="eastAsia"/>
          <w:u w:val="single"/>
        </w:rPr>
        <w:t xml:space="preserve">      </w:t>
      </w:r>
      <w:r>
        <w:rPr>
          <w:rFonts w:ascii="宋体" w:eastAsia="宋体" w:hAnsi="宋体" w:hint="eastAsia"/>
        </w:rPr>
        <w:t>×1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  <w:vertAlign w:val="superscript"/>
        </w:rPr>
        <w:t>-3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/>
        </w:rPr>
        <w:t>．</w:t>
      </w:r>
    </w:p>
    <w:p w14:paraId="42D2E2DE" w14:textId="77777777" w:rsidR="00F85923" w:rsidRDefault="00F85923">
      <w:pPr>
        <w:spacing w:line="312" w:lineRule="auto"/>
        <w:ind w:firstLineChars="200" w:firstLine="440"/>
        <w:rPr>
          <w:rFonts w:hint="eastAsia"/>
        </w:rPr>
      </w:pPr>
    </w:p>
    <w:p w14:paraId="2F564587" w14:textId="77777777" w:rsidR="00F85923" w:rsidRDefault="00000000">
      <w:pPr>
        <w:spacing w:line="312" w:lineRule="auto"/>
        <w:ind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>900</w:t>
      </w:r>
    </w:p>
    <w:p w14:paraId="1BB60E95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76672" behindDoc="0" locked="0" layoutInCell="1" allowOverlap="1" wp14:anchorId="6DB716F1" wp14:editId="7B2E40D7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1439545" cy="683895"/>
            <wp:effectExtent l="0" t="0" r="8255" b="1905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25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如图所示，</w:t>
      </w:r>
      <w:r>
        <w:rPr>
          <w:rFonts w:ascii="Times New Roman" w:eastAsia="宋体" w:hAnsi="Times New Roman" w:cs="Times New Roman"/>
          <w:i/>
          <w:iCs/>
        </w:rPr>
        <w:t>AO</w:t>
      </w:r>
      <w:r>
        <w:rPr>
          <w:rFonts w:ascii="宋体" w:eastAsia="宋体" w:hAnsi="宋体"/>
        </w:rPr>
        <w:t>是质量为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/>
        </w:rPr>
        <w:t>的均匀细杆，可绕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宋体" w:eastAsia="宋体" w:hAnsi="宋体"/>
        </w:rPr>
        <w:t>轴在竖直平面内自由转动．细杆上的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/>
        </w:rPr>
        <w:t>点与放在水平桌面上的圆柱体接触，圆柱体靠在竖直的挡板上而保持平衡．已知杆的倾角为</w:t>
      </w:r>
      <w:r>
        <w:rPr>
          <w:rFonts w:ascii="Times New Roman" w:eastAsia="宋体" w:hAnsi="Times New Roman" w:cs="Times New Roman"/>
          <w:i/>
          <w:iCs/>
        </w:rPr>
        <w:t>θ</w:t>
      </w:r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/>
          <w:i/>
          <w:iCs/>
        </w:rPr>
        <w:t>AP</w:t>
      </w:r>
      <w:r>
        <w:rPr>
          <w:rFonts w:ascii="宋体" w:eastAsia="宋体" w:hAnsi="宋体"/>
        </w:rPr>
        <w:t>长度是杆长的</w:t>
      </w:r>
      <w:r>
        <w:rPr>
          <w:rFonts w:ascii="宋体" w:eastAsia="宋体" w:hAnsi="宋体" w:hint="eastAsia"/>
          <w:position w:val="-24"/>
        </w:rPr>
        <w:object w:dxaOrig="233" w:dyaOrig="627" w14:anchorId="7CD834B0">
          <v:shape id="_x0000_i1046" type="#_x0000_t75" style="width:11.6pt;height:31.4pt" o:ole="">
            <v:imagedata r:id="rId66" o:title=""/>
          </v:shape>
          <o:OLEObject Type="Embed" ProgID="Equation.DSMT4" ShapeID="_x0000_i1046" DrawAspect="Content" ObjectID="_1800914007" r:id="rId67"/>
        </w:object>
      </w:r>
      <w:r>
        <w:rPr>
          <w:rFonts w:ascii="宋体" w:eastAsia="宋体" w:hAnsi="宋体"/>
        </w:rPr>
        <w:t>，各处的摩擦都不计，则挡板对圆柱体的作用力等于</w:t>
      </w:r>
      <w:r>
        <w:rPr>
          <w:rFonts w:ascii="宋体" w:eastAsia="宋体" w:hAnsi="宋体" w:hint="eastAsia"/>
          <w:u w:val="single"/>
        </w:rPr>
        <w:t xml:space="preserve">         </w:t>
      </w:r>
      <w:r>
        <w:rPr>
          <w:rFonts w:ascii="宋体" w:eastAsia="宋体" w:hAnsi="宋体"/>
        </w:rPr>
        <w:t>．</w:t>
      </w:r>
    </w:p>
    <w:p w14:paraId="325A28FF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t>【答案】</w:t>
      </w:r>
      <w:r>
        <w:rPr>
          <w:rFonts w:hint="eastAsia"/>
          <w:position w:val="-22"/>
        </w:rPr>
        <w:object w:dxaOrig="1062" w:dyaOrig="585" w14:anchorId="0D6A4DF5">
          <v:shape id="_x0000_i1047" type="#_x0000_t75" style="width:53.15pt;height:29.25pt" o:ole="">
            <v:imagedata r:id="rId68" o:title=""/>
          </v:shape>
          <o:OLEObject Type="Embed" ProgID="Equation.DSMT4" ShapeID="_x0000_i1047" DrawAspect="Content" ObjectID="_1800914008" r:id="rId69"/>
        </w:object>
      </w:r>
      <w:r>
        <w:rPr>
          <w:rFonts w:hint="eastAsia"/>
        </w:rPr>
        <w:t>或</w:t>
      </w:r>
      <w:r>
        <w:rPr>
          <w:rFonts w:hint="eastAsia"/>
          <w:position w:val="-22"/>
        </w:rPr>
        <w:object w:dxaOrig="1445" w:dyaOrig="585" w14:anchorId="423D79F5">
          <v:shape id="_x0000_i1048" type="#_x0000_t75" style="width:72.25pt;height:29.25pt" o:ole="">
            <v:imagedata r:id="rId70" o:title=""/>
          </v:shape>
          <o:OLEObject Type="Embed" ProgID="Equation.DSMT4" ShapeID="_x0000_i1048" DrawAspect="Content" ObjectID="_1800914009" r:id="rId71"/>
        </w:object>
      </w:r>
    </w:p>
    <w:p w14:paraId="47E38153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26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在用电流场模拟静电场描绘电场中等势线的实验中，所用的器材除了木板、白纸、复写纸、圆柱形电极、导线、电池、开关外，还必须有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宋体" w:eastAsia="宋体" w:hAnsi="宋体"/>
        </w:rPr>
        <w:t>、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宋体" w:eastAsia="宋体" w:hAnsi="宋体"/>
        </w:rPr>
        <w:t>和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宋体" w:eastAsia="宋体" w:hAnsi="宋体"/>
        </w:rPr>
        <w:t>．</w:t>
      </w:r>
    </w:p>
    <w:p w14:paraId="7DE519F3" w14:textId="77777777" w:rsidR="00F85923" w:rsidRDefault="00000000">
      <w:pPr>
        <w:spacing w:line="312" w:lineRule="auto"/>
        <w:ind w:firstLineChars="200" w:firstLine="440"/>
        <w:rPr>
          <w:rFonts w:hint="eastAsia"/>
        </w:rPr>
      </w:pPr>
      <w:r>
        <w:t>【答案】导电纸；探针；电流表</w:t>
      </w:r>
    </w:p>
    <w:p w14:paraId="59218672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77696" behindDoc="0" locked="0" layoutInCell="1" allowOverlap="1" wp14:anchorId="4B7C908F" wp14:editId="04C28EA7">
            <wp:simplePos x="0" y="0"/>
            <wp:positionH relativeFrom="column">
              <wp:posOffset>3905885</wp:posOffset>
            </wp:positionH>
            <wp:positionV relativeFrom="paragraph">
              <wp:posOffset>790575</wp:posOffset>
            </wp:positionV>
            <wp:extent cx="1511935" cy="1007745"/>
            <wp:effectExtent l="0" t="0" r="12065" b="1333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27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图中直线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宋体" w:eastAsia="宋体" w:hAnsi="宋体"/>
        </w:rPr>
        <w:t>为一定质量的理想气体等容过程的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 w:hint="eastAsia"/>
          <w:i/>
          <w:iCs/>
        </w:rPr>
        <w:t>－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/>
        </w:rPr>
        <w:t>图线，原点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宋体" w:eastAsia="宋体" w:hAnsi="宋体"/>
        </w:rPr>
        <w:t>的压强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 w:hint="eastAsia"/>
          <w:i/>
          <w:iCs/>
        </w:rPr>
        <w:t>＝</w:t>
      </w:r>
      <w:r>
        <w:rPr>
          <w:rFonts w:ascii="Times New Roman" w:eastAsia="宋体" w:hAnsi="Times New Roman" w:cs="Times New Roman"/>
        </w:rPr>
        <w:t>0</w:t>
      </w:r>
      <w:r>
        <w:rPr>
          <w:rFonts w:ascii="宋体" w:eastAsia="宋体" w:hAnsi="宋体"/>
        </w:rPr>
        <w:t>，温度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ascii="宋体" w:eastAsia="宋体" w:hAnsi="宋体"/>
        </w:rPr>
        <w:t>．现先使该气体从状态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出发，经过一等温膨胀过程，体积变为原来体积的2倍，然后保持体积不变，缓慢加热气体，使之到达某一状态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宋体" w:eastAsia="宋体" w:hAnsi="宋体"/>
        </w:rPr>
        <w:t>．此时其压强等于状态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的压强，试用作图方法，在所给的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 w:hint="eastAsia"/>
          <w:i/>
          <w:iCs/>
        </w:rPr>
        <w:t>－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/>
        </w:rPr>
        <w:t>图上，画出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宋体" w:eastAsia="宋体" w:hAnsi="宋体"/>
        </w:rPr>
        <w:t>的位置．</w:t>
      </w:r>
    </w:p>
    <w:p w14:paraId="762FB753" w14:textId="77777777" w:rsidR="00F85923" w:rsidRDefault="00F85923">
      <w:pPr>
        <w:spacing w:line="312" w:lineRule="auto"/>
        <w:ind w:firstLineChars="200" w:firstLine="440"/>
        <w:rPr>
          <w:rFonts w:ascii="宋体" w:eastAsia="宋体" w:hAnsi="宋体" w:hint="eastAsia"/>
        </w:rPr>
      </w:pPr>
    </w:p>
    <w:p w14:paraId="1F98EB48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position w:val="130"/>
        </w:rPr>
        <w:t>【答案】</w:t>
      </w:r>
      <w:r>
        <w:rPr>
          <w:noProof/>
        </w:rPr>
        <w:drawing>
          <wp:inline distT="0" distB="0" distL="0" distR="0" wp14:anchorId="36E741D5" wp14:editId="60D565D0">
            <wp:extent cx="1547495" cy="899795"/>
            <wp:effectExtent l="0" t="0" r="0" b="0"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 xml:space="preserve">         </w:t>
      </w:r>
    </w:p>
    <w:p w14:paraId="4886F402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黑体" w:eastAsia="黑体" w:hAnsi="黑体" w:hint="eastAsia"/>
        </w:rPr>
        <w:t>四、</w:t>
      </w:r>
      <w:r>
        <w:rPr>
          <w:rFonts w:ascii="黑体" w:eastAsia="黑体" w:hAnsi="黑体"/>
        </w:rPr>
        <w:t>本题包括4小题，共26分．解答应写出必要的文字说明、方程式或重要演算步骤．只写出最后答案，不能得分．有数值计算的题，答案中必须明确写出数值和单位</w:t>
      </w:r>
      <w:r>
        <w:rPr>
          <w:rFonts w:ascii="宋体" w:eastAsia="宋体" w:hAnsi="宋体"/>
        </w:rPr>
        <w:t>．</w:t>
      </w:r>
    </w:p>
    <w:p w14:paraId="7C4BDC2C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28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宋体" w:eastAsia="宋体" w:hAnsi="宋体" w:hint="eastAsia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 w:hint="eastAsia"/>
        </w:rPr>
        <w:t>分）</w:t>
      </w:r>
      <w:r>
        <w:rPr>
          <w:rFonts w:ascii="宋体" w:eastAsia="宋体" w:hAnsi="宋体"/>
        </w:rPr>
        <w:t>一物体经焦距为</w:t>
      </w: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/>
        </w:rPr>
        <w:t>㎝</w:t>
      </w:r>
      <w:r>
        <w:rPr>
          <w:rFonts w:ascii="宋体" w:eastAsia="宋体" w:hAnsi="宋体"/>
        </w:rPr>
        <w:t>的凸透镜成一个放大率为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宋体" w:eastAsia="宋体" w:hAnsi="宋体"/>
        </w:rPr>
        <w:t>的实像．求物到凸透镜的距离．</w:t>
      </w:r>
    </w:p>
    <w:p w14:paraId="054A6FF6" w14:textId="77777777" w:rsidR="00F85923" w:rsidRDefault="00000000">
      <w:pPr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40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cm</w:t>
      </w:r>
    </w:p>
    <w:p w14:paraId="13B5DA1B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72576" behindDoc="0" locked="0" layoutInCell="1" allowOverlap="1" wp14:anchorId="75AFC9CE" wp14:editId="73DDDD97">
            <wp:simplePos x="0" y="0"/>
            <wp:positionH relativeFrom="margin">
              <wp:align>right</wp:align>
            </wp:positionH>
            <wp:positionV relativeFrom="paragraph">
              <wp:posOffset>-166370</wp:posOffset>
            </wp:positionV>
            <wp:extent cx="827405" cy="1331595"/>
            <wp:effectExtent l="0" t="0" r="0" b="1905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29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宋体" w:eastAsia="宋体" w:hAnsi="宋体" w:hint="eastAsia"/>
        </w:rPr>
        <w:t>）（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宋体" w:eastAsia="宋体" w:hAnsi="宋体" w:hint="eastAsia"/>
        </w:rPr>
        <w:t>分）</w:t>
      </w:r>
      <w:r>
        <w:rPr>
          <w:rFonts w:ascii="宋体" w:eastAsia="宋体" w:hAnsi="宋体"/>
        </w:rPr>
        <w:t>如图所示，导线框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宋体" w:eastAsia="宋体" w:hAnsi="宋体"/>
        </w:rPr>
        <w:t>固定在竖直平面内，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宋体" w:eastAsia="宋体" w:hAnsi="宋体"/>
        </w:rPr>
        <w:t>段的电阻为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/>
        </w:rPr>
        <w:t>，其他电阻均可忽略．</w:t>
      </w:r>
      <w:r>
        <w:rPr>
          <w:rFonts w:ascii="Times New Roman" w:eastAsia="宋体" w:hAnsi="Times New Roman" w:cs="Times New Roman" w:hint="eastAsia"/>
          <w:i/>
          <w:iCs/>
        </w:rPr>
        <w:t>ef</w:t>
      </w:r>
      <w:r>
        <w:rPr>
          <w:rFonts w:ascii="宋体" w:eastAsia="宋体" w:hAnsi="宋体"/>
        </w:rPr>
        <w:t>是一电阻可忽略的水平放置的导体杆，杆长为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宋体" w:eastAsia="宋体" w:hAnsi="宋体"/>
        </w:rPr>
        <w:t>，质量为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/>
        </w:rPr>
        <w:t>，杆的两端分别与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/>
          <w:i/>
          <w:iCs/>
        </w:rPr>
        <w:t>cd</w:t>
      </w:r>
      <w:r>
        <w:rPr>
          <w:rFonts w:ascii="宋体" w:eastAsia="宋体" w:hAnsi="宋体"/>
        </w:rPr>
        <w:t>保持良好接触，又能沿它们无摩擦地滑动．整个装置放在感应强度为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的匀强磁场中，磁场方向与框面垂直．现用一恒力</w:t>
      </w:r>
      <m:oMath>
        <m:r>
          <w:rPr>
            <w:rFonts w:ascii="Cambria Math" w:eastAsia="宋体" w:hAnsi="Cambria Math"/>
          </w:rPr>
          <m:t>F</m:t>
        </m:r>
      </m:oMath>
      <w:r>
        <w:rPr>
          <w:rFonts w:ascii="宋体" w:eastAsia="宋体" w:hAnsi="宋体"/>
        </w:rPr>
        <w:t>竖直向上拉</w:t>
      </w:r>
      <w:r>
        <w:rPr>
          <w:rFonts w:ascii="Times New Roman" w:eastAsia="宋体" w:hAnsi="Times New Roman" w:cs="Times New Roman" w:hint="eastAsia"/>
          <w:i/>
          <w:iCs/>
        </w:rPr>
        <w:t>ef</w:t>
      </w:r>
      <w:r>
        <w:rPr>
          <w:rFonts w:ascii="宋体" w:eastAsia="宋体" w:hAnsi="宋体"/>
        </w:rPr>
        <w:t>，当</w:t>
      </w:r>
      <w:r>
        <w:rPr>
          <w:rFonts w:ascii="Times New Roman" w:eastAsia="宋体" w:hAnsi="Times New Roman" w:cs="Times New Roman" w:hint="eastAsia"/>
          <w:i/>
          <w:iCs/>
        </w:rPr>
        <w:t>ef</w:t>
      </w:r>
      <w:r>
        <w:rPr>
          <w:rFonts w:ascii="宋体" w:eastAsia="宋体" w:hAnsi="宋体"/>
        </w:rPr>
        <w:t>匀速上升时，其速度的大小为多少？</w:t>
      </w:r>
    </w:p>
    <w:p w14:paraId="427CF7F4" w14:textId="77777777" w:rsidR="00F85923" w:rsidRDefault="00000000">
      <w:pPr>
        <w:spacing w:line="312" w:lineRule="auto"/>
        <w:ind w:firstLineChars="200" w:firstLine="440"/>
        <w:rPr>
          <w:rFonts w:hint="eastAsia"/>
        </w:rPr>
      </w:pPr>
      <w:r>
        <w:t>【答案】</w:t>
      </w:r>
      <w:r>
        <w:rPr>
          <w:rFonts w:hint="eastAsia"/>
          <w:position w:val="-24"/>
        </w:rPr>
        <w:object w:dxaOrig="1176" w:dyaOrig="658" w14:anchorId="218AF081">
          <v:shape id="_x0000_i1049" type="#_x0000_t75" style="width:58.7pt;height:32.85pt" o:ole="">
            <v:imagedata r:id="rId75" o:title=""/>
          </v:shape>
          <o:OLEObject Type="Embed" ProgID="Equation.DSMT4" ShapeID="_x0000_i1049" DrawAspect="Content" ObjectID="_1800914010" r:id="rId76"/>
        </w:object>
      </w:r>
    </w:p>
    <w:p w14:paraId="4F4123AE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A394812" wp14:editId="328ED81F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755650" cy="1331595"/>
            <wp:effectExtent l="0" t="0" r="6350" b="1905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30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30</w:t>
      </w:r>
      <w:r>
        <w:rPr>
          <w:rFonts w:ascii="宋体" w:eastAsia="宋体" w:hAnsi="宋体" w:hint="eastAsia"/>
        </w:rPr>
        <w:t>）（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宋体" w:eastAsia="宋体" w:hAnsi="宋体" w:hint="eastAsia"/>
        </w:rPr>
        <w:t>分）</w:t>
      </w:r>
      <w:r>
        <w:rPr>
          <w:rFonts w:ascii="宋体" w:eastAsia="宋体" w:hAnsi="宋体"/>
        </w:rPr>
        <w:t>如图所示，一个上下都与大气相通的直圆筒，内部横截面的面积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01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宋体" w:eastAsia="宋体" w:hAnsi="宋体"/>
        </w:rPr>
        <w:t>，中间用两个活塞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封住一定质量的理想气体，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都可沿圆筒无摩擦地上、下滑动，但不漏气，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的质量可不计、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的质量为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/>
        </w:rPr>
        <w:t>，并与一弹性系数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5×10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N/m</w:t>
      </w:r>
      <w:r>
        <w:rPr>
          <w:rFonts w:ascii="宋体" w:eastAsia="宋体" w:hAnsi="宋体"/>
        </w:rPr>
        <w:t>的较长的弹簧相连．已知大气压强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×10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>
        <w:rPr>
          <w:rFonts w:ascii="Times New Roman" w:eastAsia="宋体" w:hAnsi="Times New Roman" w:cs="Times New Roman" w:hint="eastAsia"/>
        </w:rPr>
        <w:t>Pa</w:t>
      </w:r>
      <w:r>
        <w:rPr>
          <w:rFonts w:ascii="宋体" w:eastAsia="宋体" w:hAnsi="宋体"/>
        </w:rPr>
        <w:t>，平衡时，两活塞间的距离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/>
        </w:rPr>
        <w:t>．现用力压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，使之缓慢向下移动一定距离后，保持平衡．此时，用于压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的力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5×10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/>
        </w:rPr>
        <w:t>．求活塞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向下移的距离．(假定气体温度保持不变)</w:t>
      </w:r>
    </w:p>
    <w:p w14:paraId="1102B476" w14:textId="77777777" w:rsidR="00F85923" w:rsidRDefault="00000000">
      <w:pPr>
        <w:spacing w:line="312" w:lineRule="auto"/>
        <w:ind w:firstLineChars="200" w:firstLine="440"/>
        <w:rPr>
          <w:rFonts w:hint="eastAsia"/>
        </w:rPr>
      </w:pPr>
      <w:r>
        <w:t>【答案</w:t>
      </w:r>
      <w:r>
        <w:rPr>
          <w:rFonts w:ascii="Times New Roman" w:hAnsi="Times New Roman" w:cs="Times New Roman"/>
        </w:rPr>
        <w:t>】</w:t>
      </w:r>
      <w:r>
        <w:rPr>
          <w:rFonts w:ascii="Times New Roman" w:hAnsi="Times New Roman" w:cs="Times New Roman"/>
        </w:rPr>
        <w:t>0.3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m</w:t>
      </w:r>
    </w:p>
    <w:p w14:paraId="2FD1DC13" w14:textId="77777777" w:rsidR="00F85923" w:rsidRDefault="00000000">
      <w:pPr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74624" behindDoc="0" locked="0" layoutInCell="1" allowOverlap="1" wp14:anchorId="2D05E139" wp14:editId="7B40ACB3">
            <wp:simplePos x="0" y="0"/>
            <wp:positionH relativeFrom="margin">
              <wp:align>right</wp:align>
            </wp:positionH>
            <wp:positionV relativeFrom="paragraph">
              <wp:posOffset>436245</wp:posOffset>
            </wp:positionV>
            <wp:extent cx="1511935" cy="467995"/>
            <wp:effectExtent l="0" t="0" r="0" b="825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31</w:t>
      </w:r>
      <w:r>
        <w:rPr>
          <w:rFonts w:ascii="宋体" w:eastAsia="宋体" w:hAnsi="宋体"/>
        </w:rPr>
        <w:t>．</w:t>
      </w: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/>
        </w:rPr>
        <w:t>1992·</w:t>
      </w:r>
      <w:r>
        <w:rPr>
          <w:rFonts w:ascii="Times New Roman" w:eastAsia="宋体" w:hAnsi="Times New Roman" w:cs="Times New Roman" w:hint="eastAsia"/>
        </w:rPr>
        <w:t>全国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 w:hint="eastAsia"/>
        </w:rPr>
        <w:t>31</w:t>
      </w:r>
      <w:r>
        <w:rPr>
          <w:rFonts w:ascii="宋体" w:eastAsia="宋体" w:hAnsi="宋体" w:hint="eastAsia"/>
        </w:rPr>
        <w:t>）（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宋体" w:eastAsia="宋体" w:hAnsi="宋体" w:hint="eastAsia"/>
        </w:rPr>
        <w:t>分）</w:t>
      </w:r>
      <w:r>
        <w:rPr>
          <w:rFonts w:ascii="宋体" w:eastAsia="宋体" w:hAnsi="宋体"/>
        </w:rPr>
        <w:t>如图所示，一质量为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宋体" w:eastAsia="宋体" w:hAnsi="宋体"/>
        </w:rPr>
        <w:t>、长为</w:t>
      </w:r>
      <w:r>
        <w:rPr>
          <w:rFonts w:ascii="Times New Roman" w:eastAsia="宋体" w:hAnsi="Times New Roman" w:cs="Times New Roman" w:hint="eastAsia"/>
          <w:i/>
          <w:iCs/>
        </w:rPr>
        <w:t>L</w:t>
      </w:r>
      <w:r>
        <w:rPr>
          <w:rFonts w:ascii="宋体" w:eastAsia="宋体" w:hAnsi="宋体"/>
        </w:rPr>
        <w:t>的长方形木板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放在光滑的水平地面上，在其右端放一质量为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/>
        </w:rPr>
        <w:t>的小木块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，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＜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/>
        </w:rPr>
        <w:t>．现以地面为参照系，给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以大小相等、方向相反的初速度(如图)，使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开始向左运动、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开始向右运动，但最后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刚好没有滑离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板．以地面为参照系．</w:t>
      </w:r>
    </w:p>
    <w:p w14:paraId="20F48A23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若已知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宋体" w:eastAsia="宋体" w:hAnsi="宋体"/>
        </w:rPr>
        <w:t>的初速度大小为</w:t>
      </w:r>
      <w:r>
        <w:rPr>
          <w:rFonts w:ascii="Book Antiqua" w:eastAsia="宋体" w:hAnsi="Book Antiqua"/>
          <w:i/>
          <w:iCs/>
        </w:rPr>
        <w:t>v</w:t>
      </w:r>
      <w:r>
        <w:rPr>
          <w:rFonts w:ascii="宋体" w:eastAsia="宋体" w:hAnsi="宋体" w:hint="eastAsia"/>
          <w:vertAlign w:val="subscript"/>
        </w:rPr>
        <w:t>0</w:t>
      </w:r>
      <w:r>
        <w:rPr>
          <w:rFonts w:ascii="宋体" w:eastAsia="宋体" w:hAnsi="宋体"/>
        </w:rPr>
        <w:t>，求它们最后的速度的大小和方向．</w:t>
      </w:r>
    </w:p>
    <w:p w14:paraId="60643442" w14:textId="77777777" w:rsidR="00F85923" w:rsidRDefault="00000000">
      <w:pPr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</w:rPr>
        <w:t>若初速度的大小未知，求小木块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/>
        </w:rPr>
        <w:t>向左运动到达的最远处(从地面上看)离出发点的距离．</w:t>
      </w:r>
    </w:p>
    <w:p w14:paraId="7F35B61E" w14:textId="77777777" w:rsidR="00F85923" w:rsidRDefault="00000000">
      <w:pPr>
        <w:spacing w:line="312" w:lineRule="auto"/>
        <w:ind w:firstLineChars="200" w:firstLine="440"/>
        <w:rPr>
          <w:rFonts w:ascii="Book Antiqua" w:eastAsia="宋体" w:hAnsi="Book Antiqua"/>
        </w:rPr>
      </w:pPr>
      <w: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position w:val="-24"/>
        </w:rPr>
        <w:object w:dxaOrig="979" w:dyaOrig="611" w14:anchorId="2D06FA37">
          <v:shape id="_x0000_i1050" type="#_x0000_t75" style="width:49.05pt;height:30.45pt" o:ole="">
            <v:imagedata r:id="rId79" o:title=""/>
          </v:shape>
          <o:OLEObject Type="Embed" ProgID="Equation.DSMT4" ShapeID="_x0000_i1050" DrawAspect="Content" ObjectID="_1800914011" r:id="rId80"/>
        </w:object>
      </w:r>
      <w:r>
        <w:rPr>
          <w:rFonts w:hint="eastAsia"/>
        </w:rPr>
        <w:t>，方向向右，</w:t>
      </w:r>
      <w:r>
        <w:rPr>
          <w:rFonts w:hint="eastAsia"/>
          <w:position w:val="-24"/>
        </w:rPr>
        <w:object w:dxaOrig="865" w:dyaOrig="627" w14:anchorId="7FB9E3E6">
          <v:shape id="_x0000_i1051" type="#_x0000_t75" style="width:43.25pt;height:31.4pt" o:ole="">
            <v:imagedata r:id="rId81" o:title=""/>
          </v:shape>
          <o:OLEObject Type="Embed" ProgID="Equation.DSMT4" ShapeID="_x0000_i1051" DrawAspect="Content" ObjectID="_1800914012" r:id="rId82"/>
        </w:object>
      </w:r>
    </w:p>
    <w:sectPr w:rsidR="00F85923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68BD" w14:textId="77777777" w:rsidR="00C22FB2" w:rsidRDefault="00C22FB2" w:rsidP="00C86943">
      <w:pPr>
        <w:rPr>
          <w:rFonts w:hint="eastAsia"/>
        </w:rPr>
      </w:pPr>
      <w:r>
        <w:separator/>
      </w:r>
    </w:p>
  </w:endnote>
  <w:endnote w:type="continuationSeparator" w:id="0">
    <w:p w14:paraId="570FF50A" w14:textId="77777777" w:rsidR="00C22FB2" w:rsidRDefault="00C22FB2" w:rsidP="00C86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29DE" w14:textId="77777777" w:rsidR="00C22FB2" w:rsidRDefault="00C22FB2" w:rsidP="00C86943">
      <w:pPr>
        <w:rPr>
          <w:rFonts w:hint="eastAsia"/>
        </w:rPr>
      </w:pPr>
      <w:r>
        <w:separator/>
      </w:r>
    </w:p>
  </w:footnote>
  <w:footnote w:type="continuationSeparator" w:id="0">
    <w:p w14:paraId="2C5BF515" w14:textId="77777777" w:rsidR="00C22FB2" w:rsidRDefault="00C22FB2" w:rsidP="00C869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E5N2MyZGY5ZTZlM2NkNmY3YTNkYjM3MDY4YjBjOGQifQ=="/>
    <w:docVar w:name="KSO_WPS_MARK_KEY" w:val="d115aa56-1a57-4c5f-a9cb-8810222359ad"/>
  </w:docVars>
  <w:rsids>
    <w:rsidRoot w:val="00FA57C3"/>
    <w:rsid w:val="000018C2"/>
    <w:rsid w:val="000120E3"/>
    <w:rsid w:val="000328D3"/>
    <w:rsid w:val="00043C97"/>
    <w:rsid w:val="00051636"/>
    <w:rsid w:val="0006373F"/>
    <w:rsid w:val="00063A1B"/>
    <w:rsid w:val="00075369"/>
    <w:rsid w:val="00076E57"/>
    <w:rsid w:val="00084F72"/>
    <w:rsid w:val="0009188A"/>
    <w:rsid w:val="000B623B"/>
    <w:rsid w:val="000C0BA9"/>
    <w:rsid w:val="000E2B63"/>
    <w:rsid w:val="001119AB"/>
    <w:rsid w:val="001208E0"/>
    <w:rsid w:val="001302C8"/>
    <w:rsid w:val="001306CC"/>
    <w:rsid w:val="0013235C"/>
    <w:rsid w:val="00141816"/>
    <w:rsid w:val="00152ED9"/>
    <w:rsid w:val="001630ED"/>
    <w:rsid w:val="001760CE"/>
    <w:rsid w:val="00190D7A"/>
    <w:rsid w:val="001B344C"/>
    <w:rsid w:val="001C2900"/>
    <w:rsid w:val="001C5ADF"/>
    <w:rsid w:val="002068E6"/>
    <w:rsid w:val="00214CC6"/>
    <w:rsid w:val="00230D06"/>
    <w:rsid w:val="00240CE6"/>
    <w:rsid w:val="002510C0"/>
    <w:rsid w:val="00255DB9"/>
    <w:rsid w:val="0026371F"/>
    <w:rsid w:val="002832EB"/>
    <w:rsid w:val="00292EDB"/>
    <w:rsid w:val="002E79F0"/>
    <w:rsid w:val="002F0DED"/>
    <w:rsid w:val="002F7562"/>
    <w:rsid w:val="00303D84"/>
    <w:rsid w:val="00305AB0"/>
    <w:rsid w:val="00321845"/>
    <w:rsid w:val="00326389"/>
    <w:rsid w:val="00327CDE"/>
    <w:rsid w:val="00333112"/>
    <w:rsid w:val="003450DE"/>
    <w:rsid w:val="00366CA2"/>
    <w:rsid w:val="00370BD5"/>
    <w:rsid w:val="00373A17"/>
    <w:rsid w:val="00391EE7"/>
    <w:rsid w:val="003928D2"/>
    <w:rsid w:val="003B1CD3"/>
    <w:rsid w:val="003C04A1"/>
    <w:rsid w:val="003C085B"/>
    <w:rsid w:val="003C2078"/>
    <w:rsid w:val="003D5664"/>
    <w:rsid w:val="003E7BCB"/>
    <w:rsid w:val="003F54E8"/>
    <w:rsid w:val="00401DC8"/>
    <w:rsid w:val="00405CA5"/>
    <w:rsid w:val="00407ECA"/>
    <w:rsid w:val="00413A9D"/>
    <w:rsid w:val="0042388A"/>
    <w:rsid w:val="00451408"/>
    <w:rsid w:val="004644E8"/>
    <w:rsid w:val="00486645"/>
    <w:rsid w:val="00486A5A"/>
    <w:rsid w:val="0049669A"/>
    <w:rsid w:val="004A2F49"/>
    <w:rsid w:val="004A3019"/>
    <w:rsid w:val="004D76AE"/>
    <w:rsid w:val="00510EA2"/>
    <w:rsid w:val="005156A7"/>
    <w:rsid w:val="005243A2"/>
    <w:rsid w:val="005254E4"/>
    <w:rsid w:val="00535272"/>
    <w:rsid w:val="00535DAA"/>
    <w:rsid w:val="005518C6"/>
    <w:rsid w:val="0058578F"/>
    <w:rsid w:val="00591B39"/>
    <w:rsid w:val="00591FD8"/>
    <w:rsid w:val="005B0CFB"/>
    <w:rsid w:val="005C01A1"/>
    <w:rsid w:val="005C0D8A"/>
    <w:rsid w:val="005C56E8"/>
    <w:rsid w:val="005E3AB3"/>
    <w:rsid w:val="005F127C"/>
    <w:rsid w:val="00605293"/>
    <w:rsid w:val="00612B44"/>
    <w:rsid w:val="006312BC"/>
    <w:rsid w:val="00635669"/>
    <w:rsid w:val="00643128"/>
    <w:rsid w:val="00643A6A"/>
    <w:rsid w:val="006B68C8"/>
    <w:rsid w:val="006C537E"/>
    <w:rsid w:val="006D417D"/>
    <w:rsid w:val="006E28A5"/>
    <w:rsid w:val="006F6928"/>
    <w:rsid w:val="00720332"/>
    <w:rsid w:val="00727264"/>
    <w:rsid w:val="007839E7"/>
    <w:rsid w:val="007A1A5B"/>
    <w:rsid w:val="007A5CA8"/>
    <w:rsid w:val="007C145D"/>
    <w:rsid w:val="007F378A"/>
    <w:rsid w:val="00806FDA"/>
    <w:rsid w:val="0081363D"/>
    <w:rsid w:val="00824458"/>
    <w:rsid w:val="008252E8"/>
    <w:rsid w:val="008360E4"/>
    <w:rsid w:val="00843D10"/>
    <w:rsid w:val="00851D51"/>
    <w:rsid w:val="008A68C8"/>
    <w:rsid w:val="008B1515"/>
    <w:rsid w:val="008B3DDC"/>
    <w:rsid w:val="008D3CD6"/>
    <w:rsid w:val="008D5EBE"/>
    <w:rsid w:val="008F702F"/>
    <w:rsid w:val="00902550"/>
    <w:rsid w:val="009103DE"/>
    <w:rsid w:val="0091574D"/>
    <w:rsid w:val="00917E37"/>
    <w:rsid w:val="009217BC"/>
    <w:rsid w:val="00923253"/>
    <w:rsid w:val="0092478D"/>
    <w:rsid w:val="00960619"/>
    <w:rsid w:val="00971BFB"/>
    <w:rsid w:val="009741E6"/>
    <w:rsid w:val="00982E78"/>
    <w:rsid w:val="009D3A58"/>
    <w:rsid w:val="009D7281"/>
    <w:rsid w:val="009F4C47"/>
    <w:rsid w:val="00A046B8"/>
    <w:rsid w:val="00A11B7A"/>
    <w:rsid w:val="00A33F40"/>
    <w:rsid w:val="00A47AAA"/>
    <w:rsid w:val="00A6196B"/>
    <w:rsid w:val="00A97715"/>
    <w:rsid w:val="00AA3826"/>
    <w:rsid w:val="00AB315B"/>
    <w:rsid w:val="00AC46E7"/>
    <w:rsid w:val="00B0147A"/>
    <w:rsid w:val="00B169C3"/>
    <w:rsid w:val="00B308B8"/>
    <w:rsid w:val="00B46CA9"/>
    <w:rsid w:val="00B47512"/>
    <w:rsid w:val="00B54A35"/>
    <w:rsid w:val="00B82B68"/>
    <w:rsid w:val="00B96A06"/>
    <w:rsid w:val="00BA1E36"/>
    <w:rsid w:val="00BA7552"/>
    <w:rsid w:val="00BA78F8"/>
    <w:rsid w:val="00BB7BAE"/>
    <w:rsid w:val="00BE26B3"/>
    <w:rsid w:val="00BE2C30"/>
    <w:rsid w:val="00BF17CB"/>
    <w:rsid w:val="00C10F3E"/>
    <w:rsid w:val="00C22FB2"/>
    <w:rsid w:val="00C23444"/>
    <w:rsid w:val="00C36C38"/>
    <w:rsid w:val="00C44E2D"/>
    <w:rsid w:val="00C45264"/>
    <w:rsid w:val="00C47140"/>
    <w:rsid w:val="00C55BD6"/>
    <w:rsid w:val="00C55EB0"/>
    <w:rsid w:val="00C6302E"/>
    <w:rsid w:val="00C73DE5"/>
    <w:rsid w:val="00C82289"/>
    <w:rsid w:val="00C86943"/>
    <w:rsid w:val="00C93E3A"/>
    <w:rsid w:val="00CB1D13"/>
    <w:rsid w:val="00CD3AC1"/>
    <w:rsid w:val="00CF064C"/>
    <w:rsid w:val="00D01BC0"/>
    <w:rsid w:val="00D20DD9"/>
    <w:rsid w:val="00D276E6"/>
    <w:rsid w:val="00D3685C"/>
    <w:rsid w:val="00D4588B"/>
    <w:rsid w:val="00D81827"/>
    <w:rsid w:val="00D837EC"/>
    <w:rsid w:val="00D9219C"/>
    <w:rsid w:val="00D940E1"/>
    <w:rsid w:val="00DD00DF"/>
    <w:rsid w:val="00DF6479"/>
    <w:rsid w:val="00E05032"/>
    <w:rsid w:val="00E336E3"/>
    <w:rsid w:val="00E406EC"/>
    <w:rsid w:val="00E462C2"/>
    <w:rsid w:val="00E510AC"/>
    <w:rsid w:val="00E5427A"/>
    <w:rsid w:val="00E629AC"/>
    <w:rsid w:val="00E71635"/>
    <w:rsid w:val="00E90C62"/>
    <w:rsid w:val="00E93DC0"/>
    <w:rsid w:val="00EB0E87"/>
    <w:rsid w:val="00EB4538"/>
    <w:rsid w:val="00EB467F"/>
    <w:rsid w:val="00EC6F55"/>
    <w:rsid w:val="00ED523F"/>
    <w:rsid w:val="00EF20DA"/>
    <w:rsid w:val="00EF3189"/>
    <w:rsid w:val="00F00AD7"/>
    <w:rsid w:val="00F043AD"/>
    <w:rsid w:val="00F2499B"/>
    <w:rsid w:val="00F27BF9"/>
    <w:rsid w:val="00F81A0E"/>
    <w:rsid w:val="00F84E1E"/>
    <w:rsid w:val="00F85923"/>
    <w:rsid w:val="00FA57C3"/>
    <w:rsid w:val="00FC4922"/>
    <w:rsid w:val="00FC529D"/>
    <w:rsid w:val="00FD19D0"/>
    <w:rsid w:val="00FF170F"/>
    <w:rsid w:val="00FF709A"/>
    <w:rsid w:val="05C71FE1"/>
    <w:rsid w:val="1BC66B6E"/>
    <w:rsid w:val="55AF22CD"/>
    <w:rsid w:val="57B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457905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ascii="Calibri" w:eastAsia="宋体" w:hAnsi="Calibr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character" w:styleId="af7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wmf"/><Relationship Id="rId42" Type="http://schemas.openxmlformats.org/officeDocument/2006/relationships/image" Target="media/image21.jpeg"/><Relationship Id="rId47" Type="http://schemas.openxmlformats.org/officeDocument/2006/relationships/oleObject" Target="embeddings/oleObject14.bin"/><Relationship Id="rId63" Type="http://schemas.openxmlformats.org/officeDocument/2006/relationships/oleObject" Target="embeddings/oleObject21.bin"/><Relationship Id="rId68" Type="http://schemas.openxmlformats.org/officeDocument/2006/relationships/image" Target="media/image38.wmf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17.bin"/><Relationship Id="rId58" Type="http://schemas.openxmlformats.org/officeDocument/2006/relationships/image" Target="media/image31.jpeg"/><Relationship Id="rId74" Type="http://schemas.openxmlformats.org/officeDocument/2006/relationships/image" Target="media/image42.jpeg"/><Relationship Id="rId79" Type="http://schemas.openxmlformats.org/officeDocument/2006/relationships/image" Target="media/image46.wmf"/><Relationship Id="rId5" Type="http://schemas.openxmlformats.org/officeDocument/2006/relationships/settings" Target="settings.xml"/><Relationship Id="rId61" Type="http://schemas.openxmlformats.org/officeDocument/2006/relationships/image" Target="media/image33.jpeg"/><Relationship Id="rId82" Type="http://schemas.openxmlformats.org/officeDocument/2006/relationships/oleObject" Target="embeddings/oleObject27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image" Target="media/image13.jpeg"/><Relationship Id="rId35" Type="http://schemas.openxmlformats.org/officeDocument/2006/relationships/image" Target="media/image16.jpeg"/><Relationship Id="rId43" Type="http://schemas.openxmlformats.org/officeDocument/2006/relationships/image" Target="media/image22.jpeg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5.jpeg"/><Relationship Id="rId69" Type="http://schemas.openxmlformats.org/officeDocument/2006/relationships/oleObject" Target="embeddings/oleObject23.bin"/><Relationship Id="rId77" Type="http://schemas.openxmlformats.org/officeDocument/2006/relationships/image" Target="media/image44.jpeg"/><Relationship Id="rId8" Type="http://schemas.openxmlformats.org/officeDocument/2006/relationships/endnotes" Target="endnotes.xml"/><Relationship Id="rId51" Type="http://schemas.openxmlformats.org/officeDocument/2006/relationships/oleObject" Target="embeddings/oleObject16.bin"/><Relationship Id="rId72" Type="http://schemas.openxmlformats.org/officeDocument/2006/relationships/image" Target="media/image40.jpeg"/><Relationship Id="rId80" Type="http://schemas.openxmlformats.org/officeDocument/2006/relationships/oleObject" Target="embeddings/oleObject26.bin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5.wmf"/><Relationship Id="rId59" Type="http://schemas.openxmlformats.org/officeDocument/2006/relationships/image" Target="media/image32.wmf"/><Relationship Id="rId67" Type="http://schemas.openxmlformats.org/officeDocument/2006/relationships/oleObject" Target="embeddings/oleObject22.bin"/><Relationship Id="rId20" Type="http://schemas.openxmlformats.org/officeDocument/2006/relationships/image" Target="media/image7.jpeg"/><Relationship Id="rId41" Type="http://schemas.openxmlformats.org/officeDocument/2006/relationships/image" Target="media/image20.jpeg"/><Relationship Id="rId54" Type="http://schemas.openxmlformats.org/officeDocument/2006/relationships/image" Target="media/image29.wmf"/><Relationship Id="rId62" Type="http://schemas.openxmlformats.org/officeDocument/2006/relationships/image" Target="media/image34.wmf"/><Relationship Id="rId70" Type="http://schemas.openxmlformats.org/officeDocument/2006/relationships/image" Target="media/image39.wmf"/><Relationship Id="rId75" Type="http://schemas.openxmlformats.org/officeDocument/2006/relationships/image" Target="media/image43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44" Type="http://schemas.openxmlformats.org/officeDocument/2006/relationships/image" Target="media/image23.jpeg"/><Relationship Id="rId52" Type="http://schemas.openxmlformats.org/officeDocument/2006/relationships/image" Target="media/image28.wmf"/><Relationship Id="rId60" Type="http://schemas.openxmlformats.org/officeDocument/2006/relationships/oleObject" Target="embeddings/oleObject20.bin"/><Relationship Id="rId65" Type="http://schemas.openxmlformats.org/officeDocument/2006/relationships/image" Target="media/image36.jpeg"/><Relationship Id="rId73" Type="http://schemas.openxmlformats.org/officeDocument/2006/relationships/image" Target="media/image41.jpeg"/><Relationship Id="rId78" Type="http://schemas.openxmlformats.org/officeDocument/2006/relationships/image" Target="media/image45.jpeg"/><Relationship Id="rId81" Type="http://schemas.openxmlformats.org/officeDocument/2006/relationships/image" Target="media/image47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7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5.bin"/><Relationship Id="rId7" Type="http://schemas.openxmlformats.org/officeDocument/2006/relationships/footnotes" Target="footnotes.xml"/><Relationship Id="rId71" Type="http://schemas.openxmlformats.org/officeDocument/2006/relationships/oleObject" Target="embeddings/oleObject24.bin"/><Relationship Id="rId2" Type="http://schemas.openxmlformats.org/officeDocument/2006/relationships/customXml" Target="../customXml/item2.xml"/><Relationship Id="rId29" Type="http://schemas.openxmlformats.org/officeDocument/2006/relationships/image" Target="media/image12.jpeg"/><Relationship Id="rId24" Type="http://schemas.openxmlformats.org/officeDocument/2006/relationships/oleObject" Target="embeddings/oleObject7.bin"/><Relationship Id="rId40" Type="http://schemas.openxmlformats.org/officeDocument/2006/relationships/image" Target="media/image19.jpeg"/><Relationship Id="rId45" Type="http://schemas.openxmlformats.org/officeDocument/2006/relationships/image" Target="media/image24.jpeg"/><Relationship Id="rId66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811</Words>
  <Characters>4626</Characters>
  <Application>Microsoft Office Word</Application>
  <DocSecurity>0</DocSecurity>
  <Lines>38</Lines>
  <Paragraphs>10</Paragraphs>
  <ScaleCrop>false</ScaleCrop>
  <Company>Intergen Ltd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2025-02-12T15:31:00Z</dcterms:created>
  <dcterms:modified xsi:type="dcterms:W3CDTF">2025-02-12T15:31:00Z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824BFF89099242AE8F9917F073C0E9E1_12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eyJoZGlkIjoiMWRiNWNmYzBhNGZmNjZlNWUyZGE4ODlkZTlhMWYxMDQiLCJ1c2VySWQiOiIzNDI5OTM0MTYifQ==</vt:lpwstr>
  </property>
</Properties>
</file>